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B1AC" w14:textId="504124E6"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493B48">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194857">
        <w:rPr>
          <w:rFonts w:ascii="Arial" w:eastAsia="MS Mincho" w:hAnsi="Arial" w:cs="Arial"/>
          <w:b/>
          <w:sz w:val="24"/>
          <w:szCs w:val="24"/>
          <w:lang w:val="en-US"/>
        </w:rPr>
        <w:t>1</w:t>
      </w:r>
      <w:r w:rsidR="00F216D7">
        <w:rPr>
          <w:rFonts w:ascii="Arial" w:eastAsia="MS Mincho" w:hAnsi="Arial" w:cs="Arial"/>
          <w:b/>
          <w:sz w:val="24"/>
          <w:szCs w:val="24"/>
          <w:lang w:val="en-US"/>
        </w:rPr>
        <w:t>2177</w:t>
      </w:r>
    </w:p>
    <w:p w14:paraId="3E3BCDC7" w14:textId="57A25C0E"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B0592A">
        <w:rPr>
          <w:rFonts w:ascii="Arial" w:eastAsia="宋体" w:hAnsi="Arial"/>
          <w:b/>
          <w:sz w:val="24"/>
          <w:szCs w:val="24"/>
          <w:lang w:val="en-US" w:eastAsia="zh-CN"/>
        </w:rPr>
        <w:t>A</w:t>
      </w:r>
      <w:r w:rsidR="00B0592A">
        <w:rPr>
          <w:rFonts w:ascii="Arial" w:eastAsia="宋体" w:hAnsi="Arial" w:hint="eastAsia"/>
          <w:b/>
          <w:sz w:val="24"/>
          <w:szCs w:val="24"/>
          <w:lang w:val="en-US" w:eastAsia="zh-CN"/>
        </w:rPr>
        <w:t>ug</w:t>
      </w:r>
      <w:r w:rsidRPr="0025487A">
        <w:rPr>
          <w:rFonts w:ascii="Arial" w:eastAsia="宋体" w:hAnsi="Arial"/>
          <w:b/>
          <w:sz w:val="24"/>
          <w:szCs w:val="24"/>
          <w:lang w:val="en-US" w:eastAsia="zh-CN"/>
        </w:rPr>
        <w:t>. 1</w:t>
      </w:r>
      <w:r w:rsidR="00B0592A">
        <w:rPr>
          <w:rFonts w:ascii="Arial" w:eastAsia="宋体" w:hAnsi="Arial"/>
          <w:b/>
          <w:sz w:val="24"/>
          <w:szCs w:val="24"/>
          <w:lang w:val="en-US" w:eastAsia="zh-CN"/>
        </w:rPr>
        <w:t>6</w:t>
      </w:r>
      <w:r w:rsidR="00CC14F3">
        <w:rPr>
          <w:rFonts w:ascii="Arial" w:eastAsia="宋体" w:hAnsi="Arial"/>
          <w:b/>
          <w:sz w:val="24"/>
          <w:szCs w:val="24"/>
          <w:lang w:val="en-US" w:eastAsia="zh-CN"/>
        </w:rPr>
        <w:t>-27</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5F373C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B301E" w:rsidRPr="003B301E">
        <w:rPr>
          <w:rFonts w:ascii="Arial" w:hAnsi="Arial" w:cs="Arial"/>
          <w:sz w:val="22"/>
        </w:rPr>
        <w:t>Discussion on RRM requirements for SRS antenna port switching</w:t>
      </w:r>
    </w:p>
    <w:p w14:paraId="0BF78C31" w14:textId="12A439A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304CD" w:rsidRPr="004304CD">
        <w:rPr>
          <w:rFonts w:ascii="Arial" w:hAnsi="Arial" w:cs="Arial"/>
          <w:sz w:val="22"/>
          <w:lang w:val="en-US"/>
        </w:rPr>
        <w:t>9.</w:t>
      </w:r>
      <w:r w:rsidR="009B1222">
        <w:rPr>
          <w:rFonts w:ascii="Arial" w:hAnsi="Arial" w:cs="Arial"/>
          <w:sz w:val="22"/>
          <w:lang w:val="en-US"/>
        </w:rPr>
        <w:t>10</w:t>
      </w:r>
      <w:r w:rsidR="004304CD" w:rsidRPr="004304CD">
        <w:rPr>
          <w:rFonts w:ascii="Arial" w:hAnsi="Arial" w:cs="Arial"/>
          <w:sz w:val="22"/>
          <w:lang w:val="en-US"/>
        </w:rPr>
        <w:t>.2.1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5AE4F39F"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CA2183">
        <w:rPr>
          <w:rFonts w:eastAsia="宋体"/>
          <w:lang w:eastAsia="zh-CN"/>
        </w:rPr>
        <w:t>9</w:t>
      </w:r>
      <w:r w:rsidR="00B2433A">
        <w:rPr>
          <w:rFonts w:eastAsia="宋体"/>
          <w:lang w:eastAsia="zh-CN"/>
        </w:rPr>
        <w:t xml:space="preserve">e, the WF </w:t>
      </w:r>
      <w:r w:rsidR="009A26F0">
        <w:rPr>
          <w:rFonts w:eastAsia="宋体"/>
          <w:lang w:eastAsia="zh-CN"/>
        </w:rPr>
        <w:t>R4-2</w:t>
      </w:r>
      <w:r w:rsidR="00BA7D0A">
        <w:rPr>
          <w:rFonts w:eastAsia="宋体"/>
          <w:lang w:eastAsia="zh-CN"/>
        </w:rPr>
        <w:t>10</w:t>
      </w:r>
      <w:r w:rsidR="00932DFD">
        <w:rPr>
          <w:rFonts w:eastAsia="宋体"/>
          <w:lang w:eastAsia="zh-CN"/>
        </w:rPr>
        <w:t>8343</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In this paper our views on RRM requirements impacts for SRS antenna port switching are provided.</w:t>
      </w:r>
    </w:p>
    <w:p w14:paraId="234B3AFD" w14:textId="1EBC8251" w:rsidR="00CF6C34" w:rsidRPr="007F15C3" w:rsidRDefault="002A1D39" w:rsidP="007F15C3">
      <w:pPr>
        <w:pStyle w:val="1"/>
        <w:jc w:val="both"/>
        <w:rPr>
          <w:rFonts w:eastAsia="宋体"/>
          <w:lang w:eastAsia="zh-CN"/>
        </w:rPr>
      </w:pPr>
      <w:r w:rsidRPr="00C96D46">
        <w:rPr>
          <w:rFonts w:eastAsia="宋体"/>
          <w:lang w:eastAsia="zh-CN"/>
        </w:rPr>
        <w:t>Discussion</w:t>
      </w:r>
      <w:r w:rsidR="00690421">
        <w:rPr>
          <w:rFonts w:eastAsia="宋体"/>
          <w:lang w:eastAsia="zh-CN"/>
        </w:rPr>
        <w:t xml:space="preserve"> </w:t>
      </w:r>
      <w:r w:rsidR="0084620A">
        <w:rPr>
          <w:rFonts w:eastAsia="宋体"/>
          <w:lang w:eastAsia="zh-CN"/>
        </w:rPr>
        <w:t xml:space="preserve">on </w:t>
      </w:r>
      <w:r w:rsidR="005F2B2E">
        <w:rPr>
          <w:rFonts w:eastAsia="宋体"/>
          <w:lang w:eastAsia="zh-CN"/>
        </w:rPr>
        <w:t>the scope of SRS antenna switching requirements</w:t>
      </w:r>
    </w:p>
    <w:p w14:paraId="1A7EEAC4" w14:textId="647B28C6" w:rsidR="000416D6" w:rsidRPr="005F2B2E" w:rsidRDefault="005F2B2E" w:rsidP="0007245F">
      <w:pPr>
        <w:overflowPunct/>
        <w:autoSpaceDE/>
        <w:autoSpaceDN/>
        <w:adjustRightInd/>
        <w:jc w:val="both"/>
        <w:textAlignment w:val="auto"/>
        <w:rPr>
          <w:rFonts w:eastAsia="宋体"/>
          <w:u w:val="single"/>
          <w:lang w:eastAsia="zh-CN"/>
        </w:rPr>
      </w:pPr>
      <w:r w:rsidRPr="005F2B2E">
        <w:rPr>
          <w:rFonts w:eastAsia="宋体"/>
          <w:u w:val="single"/>
          <w:lang w:eastAsia="zh-CN"/>
        </w:rPr>
        <w:t>S</w:t>
      </w:r>
      <w:r w:rsidR="00057278" w:rsidRPr="005F2B2E">
        <w:rPr>
          <w:rFonts w:eastAsia="宋体"/>
          <w:u w:val="single"/>
          <w:lang w:eastAsia="zh-CN"/>
        </w:rPr>
        <w:t>cheduling restrictions on the carrier where the SRS used for antenna switching is configured</w:t>
      </w:r>
    </w:p>
    <w:p w14:paraId="6F7F5313" w14:textId="6FC79DA8" w:rsidR="007F15C3" w:rsidRDefault="004B1FB9"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RAN4 98e</w:t>
      </w:r>
      <w:r>
        <w:rPr>
          <w:rFonts w:eastAsia="宋体" w:hint="eastAsia"/>
          <w:lang w:eastAsia="zh-CN"/>
        </w:rPr>
        <w:t>-bis</w:t>
      </w:r>
      <w:r>
        <w:rPr>
          <w:rFonts w:eastAsia="宋体"/>
          <w:lang w:eastAsia="zh-CN"/>
        </w:rPr>
        <w:t xml:space="preserve">, it was agreed to preclude FR2 for this </w:t>
      </w:r>
      <w:r w:rsidR="00634B95">
        <w:rPr>
          <w:rFonts w:eastAsia="宋体"/>
          <w:lang w:eastAsia="zh-CN"/>
        </w:rPr>
        <w:t>issue</w:t>
      </w:r>
      <w:r>
        <w:rPr>
          <w:rFonts w:eastAsia="宋体"/>
          <w:lang w:eastAsia="zh-CN"/>
        </w:rPr>
        <w:t xml:space="preserve"> in R17. </w:t>
      </w:r>
      <w:r w:rsidR="007F15C3">
        <w:rPr>
          <w:rFonts w:eastAsia="宋体"/>
          <w:lang w:eastAsia="zh-CN"/>
        </w:rPr>
        <w:t>I</w:t>
      </w:r>
      <w:r w:rsidR="007F15C3">
        <w:rPr>
          <w:rFonts w:eastAsia="宋体" w:hint="eastAsia"/>
          <w:lang w:eastAsia="zh-CN"/>
        </w:rPr>
        <w:t xml:space="preserve">n last </w:t>
      </w:r>
      <w:r>
        <w:rPr>
          <w:rFonts w:eastAsia="宋体"/>
          <w:lang w:eastAsia="zh-CN"/>
        </w:rPr>
        <w:t xml:space="preserve">RAN4 99e </w:t>
      </w:r>
      <w:r w:rsidR="007F15C3">
        <w:rPr>
          <w:rFonts w:eastAsia="宋体" w:hint="eastAsia"/>
          <w:lang w:eastAsia="zh-CN"/>
        </w:rPr>
        <w:t>meeting, the following was discussed.</w:t>
      </w:r>
    </w:p>
    <w:p w14:paraId="698BE822" w14:textId="63E47545" w:rsidR="007F15C3" w:rsidRDefault="007F15C3"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EEF8858" wp14:editId="581D3397">
                <wp:extent cx="6182360" cy="1404620"/>
                <wp:effectExtent l="0" t="0" r="2794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360" cy="1404620"/>
                        </a:xfrm>
                        <a:prstGeom prst="rect">
                          <a:avLst/>
                        </a:prstGeom>
                        <a:solidFill>
                          <a:srgbClr val="FFFFFF"/>
                        </a:solidFill>
                        <a:ln w="9525">
                          <a:solidFill>
                            <a:srgbClr val="000000"/>
                          </a:solidFill>
                          <a:miter lim="800000"/>
                          <a:headEnd/>
                          <a:tailEnd/>
                        </a:ln>
                      </wps:spPr>
                      <wps:txbx>
                        <w:txbxContent>
                          <w:p w14:paraId="4719784A" w14:textId="4E71FA67" w:rsidR="00A16B79" w:rsidRPr="00901BE2" w:rsidRDefault="00A16B79" w:rsidP="00901BE2">
                            <w:pPr>
                              <w:numPr>
                                <w:ilvl w:val="0"/>
                                <w:numId w:val="18"/>
                              </w:numPr>
                              <w:rPr>
                                <w:lang w:val="en-US"/>
                              </w:rPr>
                            </w:pPr>
                            <w:r w:rsidRPr="00542673">
                              <w:rPr>
                                <w:lang w:val="en-US"/>
                              </w:rPr>
                              <w:t xml:space="preserve">Issue 1-1-1: </w:t>
                            </w:r>
                            <w:r w:rsidRPr="00901BE2">
                              <w:rPr>
                                <w:lang w:val="en-US"/>
                              </w:rPr>
                              <w:t>whether scheduling restriction requirement would be defined in RRM for SRS antenna port switching</w:t>
                            </w:r>
                          </w:p>
                          <w:p w14:paraId="0AF07F1A" w14:textId="77777777" w:rsidR="00A16B79" w:rsidRPr="00901BE2" w:rsidRDefault="00A16B79" w:rsidP="00901BE2">
                            <w:pPr>
                              <w:numPr>
                                <w:ilvl w:val="1"/>
                                <w:numId w:val="18"/>
                              </w:numPr>
                              <w:rPr>
                                <w:lang w:val="en-US"/>
                              </w:rPr>
                            </w:pPr>
                            <w:r w:rsidRPr="00901BE2">
                              <w:rPr>
                                <w:lang w:val="en-US"/>
                              </w:rPr>
                              <w:t>FFS</w:t>
                            </w:r>
                          </w:p>
                          <w:p w14:paraId="4748C450" w14:textId="77777777" w:rsidR="00A16B79" w:rsidRPr="00901BE2" w:rsidRDefault="00A16B79" w:rsidP="00CD2872">
                            <w:pPr>
                              <w:numPr>
                                <w:ilvl w:val="2"/>
                                <w:numId w:val="18"/>
                              </w:numPr>
                              <w:rPr>
                                <w:lang w:val="en-US"/>
                              </w:rPr>
                            </w:pPr>
                            <w:r w:rsidRPr="00901BE2">
                              <w:rPr>
                                <w:lang w:val="en-US"/>
                              </w:rPr>
                              <w:t>Option 1 (CATT, CMCC, QC): Don't define the scheduling restriction before and after SRS transmission for the cell with SRS antenna port switching.</w:t>
                            </w:r>
                          </w:p>
                          <w:p w14:paraId="4DA00FEC" w14:textId="77777777" w:rsidR="00A16B79" w:rsidRPr="00901BE2" w:rsidRDefault="00A16B79" w:rsidP="00CD2872">
                            <w:pPr>
                              <w:numPr>
                                <w:ilvl w:val="2"/>
                                <w:numId w:val="18"/>
                              </w:numPr>
                              <w:rPr>
                                <w:lang w:val="en-US"/>
                              </w:rPr>
                            </w:pPr>
                            <w:r w:rsidRPr="00901BE2">
                              <w:rPr>
                                <w:lang w:val="en-US"/>
                              </w:rPr>
                              <w:t>Option 2 (Ericsson): Yes</w:t>
                            </w:r>
                          </w:p>
                          <w:p w14:paraId="108FA8EE" w14:textId="77777777" w:rsidR="00A16B79" w:rsidRPr="00901BE2" w:rsidRDefault="00A16B79" w:rsidP="00CD2872">
                            <w:pPr>
                              <w:numPr>
                                <w:ilvl w:val="3"/>
                                <w:numId w:val="18"/>
                              </w:numPr>
                              <w:rPr>
                                <w:lang w:val="en-US"/>
                              </w:rPr>
                            </w:pPr>
                            <w:r w:rsidRPr="00901BE2">
                              <w:rPr>
                                <w:lang w:val="en-US"/>
                              </w:rPr>
                              <w:t xml:space="preserve">Option 2a (Apple, OPPO (for further investigation)): 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 </w:t>
                            </w:r>
                          </w:p>
                          <w:p w14:paraId="72505DEB" w14:textId="77777777" w:rsidR="00A16B79" w:rsidRPr="00901BE2" w:rsidRDefault="00A16B79" w:rsidP="00CD2872">
                            <w:pPr>
                              <w:numPr>
                                <w:ilvl w:val="3"/>
                                <w:numId w:val="18"/>
                              </w:numPr>
                              <w:rPr>
                                <w:lang w:val="en-US"/>
                              </w:rPr>
                            </w:pPr>
                            <w:r w:rsidRPr="00901BE2">
                              <w:rPr>
                                <w:lang w:val="en-US"/>
                              </w:rPr>
                              <w:t>Option 2b (NEC, HW, Intel, vivo, Apple, LG, MTK, Ericsson, Xiaomi): RAN4 to agree that one OFDM symbol before and after the SRS antenna port switching shall be introduced as scheduling restriction for FR1.</w:t>
                            </w:r>
                          </w:p>
                          <w:p w14:paraId="102FE7B3" w14:textId="77777777" w:rsidR="00A16B79" w:rsidRPr="00901BE2" w:rsidRDefault="00A16B79" w:rsidP="00CD2872">
                            <w:pPr>
                              <w:numPr>
                                <w:ilvl w:val="3"/>
                                <w:numId w:val="18"/>
                              </w:numPr>
                              <w:rPr>
                                <w:lang w:val="en-US"/>
                              </w:rPr>
                            </w:pPr>
                            <w:r w:rsidRPr="00901BE2">
                              <w:rPr>
                                <w:lang w:val="en-US"/>
                              </w:rPr>
                              <w:t xml:space="preserve">Option 2c (HW, MTK, Xiaomi, NEC, Intel, </w:t>
                            </w:r>
                            <w:proofErr w:type="gramStart"/>
                            <w:r w:rsidRPr="00901BE2">
                              <w:rPr>
                                <w:lang w:val="en-US"/>
                              </w:rPr>
                              <w:t>vivo ,</w:t>
                            </w:r>
                            <w:proofErr w:type="gramEnd"/>
                            <w:r w:rsidRPr="00901BE2">
                              <w:rPr>
                                <w:lang w:val="en-US"/>
                              </w:rPr>
                              <w:t xml:space="preserve"> Apple, Ericsson): The scheduling restriction shall be defined before and after SRS transmission considering the 15 us SRS antenna switching time.</w:t>
                            </w:r>
                          </w:p>
                          <w:p w14:paraId="22B70FC3" w14:textId="18D88417" w:rsidR="00A16B79" w:rsidRPr="00542673" w:rsidRDefault="00A16B79" w:rsidP="00CD2872">
                            <w:pPr>
                              <w:numPr>
                                <w:ilvl w:val="2"/>
                                <w:numId w:val="18"/>
                              </w:numPr>
                              <w:rPr>
                                <w:lang w:val="en-US"/>
                              </w:rPr>
                            </w:pPr>
                            <w:r w:rsidRPr="00901BE2">
                              <w:rPr>
                                <w:lang w:val="en-US"/>
                              </w:rPr>
                              <w:t>Option 3 (Nokia): The position of the transient period needs to be clarified before defining the interruption and the scheduling restriction in RRM spec.</w:t>
                            </w:r>
                          </w:p>
                        </w:txbxContent>
                      </wps:txbx>
                      <wps:bodyPr rot="0" vert="horz" wrap="square" lIns="91440" tIns="45720" rIns="91440" bIns="45720" anchor="t" anchorCtr="0">
                        <a:spAutoFit/>
                      </wps:bodyPr>
                    </wps:wsp>
                  </a:graphicData>
                </a:graphic>
              </wp:inline>
            </w:drawing>
          </mc:Choice>
          <mc:Fallback>
            <w:pict>
              <v:shapetype w14:anchorId="7EEF8858" id="_x0000_t202" coordsize="21600,21600" o:spt="202" path="m,l,21600r21600,l21600,xe">
                <v:stroke joinstyle="miter"/>
                <v:path gradientshapeok="t" o:connecttype="rect"/>
              </v:shapetype>
              <v:shape id="文本框 2" o:spid="_x0000_s1026" type="#_x0000_t202" style="width:48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">
                <v:textbox style="mso-fit-shape-to-text:t">
                  <w:txbxContent>
                    <w:p w14:paraId="4719784A" w14:textId="4E71FA67" w:rsidR="00A16B79" w:rsidRPr="00901BE2" w:rsidRDefault="00A16B79" w:rsidP="00901BE2">
                      <w:pPr>
                        <w:numPr>
                          <w:ilvl w:val="0"/>
                          <w:numId w:val="18"/>
                        </w:numPr>
                        <w:rPr>
                          <w:lang w:val="en-US"/>
                        </w:rPr>
                      </w:pPr>
                      <w:r w:rsidRPr="00542673">
                        <w:rPr>
                          <w:lang w:val="en-US"/>
                        </w:rPr>
                        <w:t xml:space="preserve">Issue 1-1-1: </w:t>
                      </w:r>
                      <w:r w:rsidRPr="00901BE2">
                        <w:rPr>
                          <w:lang w:val="en-US"/>
                        </w:rPr>
                        <w:t>whether scheduling restriction requirement would be defined in RRM for SRS antenna port switching</w:t>
                      </w:r>
                    </w:p>
                    <w:p w14:paraId="0AF07F1A" w14:textId="77777777" w:rsidR="00A16B79" w:rsidRPr="00901BE2" w:rsidRDefault="00A16B79" w:rsidP="00901BE2">
                      <w:pPr>
                        <w:numPr>
                          <w:ilvl w:val="1"/>
                          <w:numId w:val="18"/>
                        </w:numPr>
                        <w:rPr>
                          <w:lang w:val="en-US"/>
                        </w:rPr>
                      </w:pPr>
                      <w:r w:rsidRPr="00901BE2">
                        <w:rPr>
                          <w:lang w:val="en-US"/>
                        </w:rPr>
                        <w:t>FFS</w:t>
                      </w:r>
                    </w:p>
                    <w:p w14:paraId="4748C450" w14:textId="77777777" w:rsidR="00A16B79" w:rsidRPr="00901BE2" w:rsidRDefault="00A16B79" w:rsidP="00CD2872">
                      <w:pPr>
                        <w:numPr>
                          <w:ilvl w:val="2"/>
                          <w:numId w:val="18"/>
                        </w:numPr>
                        <w:rPr>
                          <w:lang w:val="en-US"/>
                        </w:rPr>
                      </w:pPr>
                      <w:r w:rsidRPr="00901BE2">
                        <w:rPr>
                          <w:lang w:val="en-US"/>
                        </w:rPr>
                        <w:t>Option 1 (CATT, CMCC, QC): Don't define the scheduling restriction before and after SRS transmission for the cell with SRS antenna port switching.</w:t>
                      </w:r>
                    </w:p>
                    <w:p w14:paraId="4DA00FEC" w14:textId="77777777" w:rsidR="00A16B79" w:rsidRPr="00901BE2" w:rsidRDefault="00A16B79" w:rsidP="00CD2872">
                      <w:pPr>
                        <w:numPr>
                          <w:ilvl w:val="2"/>
                          <w:numId w:val="18"/>
                        </w:numPr>
                        <w:rPr>
                          <w:lang w:val="en-US"/>
                        </w:rPr>
                      </w:pPr>
                      <w:r w:rsidRPr="00901BE2">
                        <w:rPr>
                          <w:lang w:val="en-US"/>
                        </w:rPr>
                        <w:t>Option 2 (Ericsson): Yes</w:t>
                      </w:r>
                    </w:p>
                    <w:p w14:paraId="108FA8EE" w14:textId="77777777" w:rsidR="00A16B79" w:rsidRPr="00901BE2" w:rsidRDefault="00A16B79" w:rsidP="00CD2872">
                      <w:pPr>
                        <w:numPr>
                          <w:ilvl w:val="3"/>
                          <w:numId w:val="18"/>
                        </w:numPr>
                        <w:rPr>
                          <w:lang w:val="en-US"/>
                        </w:rPr>
                      </w:pPr>
                      <w:r w:rsidRPr="00901BE2">
                        <w:rPr>
                          <w:lang w:val="en-US"/>
                        </w:rPr>
                        <w:t xml:space="preserve">Option 2a (Apple, OPPO (for further investigation)): 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 </w:t>
                      </w:r>
                    </w:p>
                    <w:p w14:paraId="72505DEB" w14:textId="77777777" w:rsidR="00A16B79" w:rsidRPr="00901BE2" w:rsidRDefault="00A16B79" w:rsidP="00CD2872">
                      <w:pPr>
                        <w:numPr>
                          <w:ilvl w:val="3"/>
                          <w:numId w:val="18"/>
                        </w:numPr>
                        <w:rPr>
                          <w:lang w:val="en-US"/>
                        </w:rPr>
                      </w:pPr>
                      <w:r w:rsidRPr="00901BE2">
                        <w:rPr>
                          <w:lang w:val="en-US"/>
                        </w:rPr>
                        <w:t>Option 2b (NEC, HW, Intel, vivo, Apple, LG, MTK, Ericsson, Xiaomi): RAN4 to agree that one OFDM symbol before and after the SRS antenna port switching shall be introduced as scheduling restriction for FR1.</w:t>
                      </w:r>
                    </w:p>
                    <w:p w14:paraId="102FE7B3" w14:textId="77777777" w:rsidR="00A16B79" w:rsidRPr="00901BE2" w:rsidRDefault="00A16B79" w:rsidP="00CD2872">
                      <w:pPr>
                        <w:numPr>
                          <w:ilvl w:val="3"/>
                          <w:numId w:val="18"/>
                        </w:numPr>
                        <w:rPr>
                          <w:lang w:val="en-US"/>
                        </w:rPr>
                      </w:pPr>
                      <w:r w:rsidRPr="00901BE2">
                        <w:rPr>
                          <w:lang w:val="en-US"/>
                        </w:rPr>
                        <w:t xml:space="preserve">Option 2c (HW, MTK, Xiaomi, NEC, Intel, </w:t>
                      </w:r>
                      <w:proofErr w:type="gramStart"/>
                      <w:r w:rsidRPr="00901BE2">
                        <w:rPr>
                          <w:lang w:val="en-US"/>
                        </w:rPr>
                        <w:t>vivo ,</w:t>
                      </w:r>
                      <w:proofErr w:type="gramEnd"/>
                      <w:r w:rsidRPr="00901BE2">
                        <w:rPr>
                          <w:lang w:val="en-US"/>
                        </w:rPr>
                        <w:t xml:space="preserve"> Apple, Ericsson): The scheduling restriction shall be defined before and after SRS transmission considering the 15 us SRS antenna switching time.</w:t>
                      </w:r>
                    </w:p>
                    <w:p w14:paraId="22B70FC3" w14:textId="18D88417" w:rsidR="00A16B79" w:rsidRPr="00542673" w:rsidRDefault="00A16B79" w:rsidP="00CD2872">
                      <w:pPr>
                        <w:numPr>
                          <w:ilvl w:val="2"/>
                          <w:numId w:val="18"/>
                        </w:numPr>
                        <w:rPr>
                          <w:lang w:val="en-US"/>
                        </w:rPr>
                      </w:pPr>
                      <w:r w:rsidRPr="00901BE2">
                        <w:rPr>
                          <w:lang w:val="en-US"/>
                        </w:rPr>
                        <w:t>Option 3 (Nokia): The position of the transient period needs to be clarified before defining the interruption and the scheduling restriction in RRM spec.</w:t>
                      </w:r>
                    </w:p>
                  </w:txbxContent>
                </v:textbox>
                <w10:anchorlock/>
              </v:shape>
            </w:pict>
          </mc:Fallback>
        </mc:AlternateContent>
      </w:r>
    </w:p>
    <w:p w14:paraId="7FF9746B" w14:textId="34FEDA8C" w:rsidR="006312BA" w:rsidRDefault="007F15C3" w:rsidP="0007245F">
      <w:pPr>
        <w:overflowPunct/>
        <w:autoSpaceDE/>
        <w:autoSpaceDN/>
        <w:adjustRightInd/>
        <w:jc w:val="both"/>
        <w:textAlignment w:val="auto"/>
        <w:rPr>
          <w:rFonts w:eastAsia="宋体"/>
          <w:lang w:eastAsia="zh-CN"/>
        </w:rPr>
      </w:pPr>
      <w:r>
        <w:rPr>
          <w:rFonts w:eastAsia="宋体"/>
          <w:lang w:eastAsia="zh-CN"/>
        </w:rPr>
        <w:t>O</w:t>
      </w:r>
      <w:r>
        <w:rPr>
          <w:rFonts w:eastAsia="宋体" w:hint="eastAsia"/>
          <w:lang w:eastAsia="zh-CN"/>
        </w:rPr>
        <w:t xml:space="preserve">n this issue, the current status of the spec is that </w:t>
      </w:r>
    </w:p>
    <w:p w14:paraId="7A946915" w14:textId="4D762E18" w:rsidR="003C2622" w:rsidRDefault="003C2622" w:rsidP="005C33A8">
      <w:pPr>
        <w:pStyle w:val="ab"/>
        <w:numPr>
          <w:ilvl w:val="0"/>
          <w:numId w:val="19"/>
        </w:numPr>
        <w:overflowPunct/>
        <w:autoSpaceDE/>
        <w:autoSpaceDN/>
        <w:adjustRightInd/>
        <w:jc w:val="both"/>
        <w:textAlignment w:val="auto"/>
        <w:rPr>
          <w:lang w:eastAsia="zh-CN"/>
        </w:rPr>
      </w:pPr>
      <w:r>
        <w:rPr>
          <w:lang w:eastAsia="zh-CN"/>
        </w:rPr>
        <w:t xml:space="preserve">In RAN1 specs, the scheduling restriction for SRSs and the symbols before and after SRSs </w:t>
      </w:r>
      <w:r w:rsidR="00487038" w:rsidRPr="00487038">
        <w:rPr>
          <w:rFonts w:hint="eastAsia"/>
          <w:b/>
          <w:u w:val="single"/>
          <w:lang w:eastAsia="zh-CN"/>
        </w:rPr>
        <w:t>on</w:t>
      </w:r>
      <w:r w:rsidR="00487038" w:rsidRPr="00487038">
        <w:rPr>
          <w:b/>
          <w:u w:val="single"/>
          <w:lang w:eastAsia="zh-CN"/>
        </w:rPr>
        <w:t xml:space="preserve"> the same carrier</w:t>
      </w:r>
      <w:r w:rsidR="00487038">
        <w:rPr>
          <w:lang w:eastAsia="zh-CN"/>
        </w:rPr>
        <w:t xml:space="preserve"> </w:t>
      </w:r>
      <w:r>
        <w:rPr>
          <w:lang w:eastAsia="zh-CN"/>
        </w:rPr>
        <w:t xml:space="preserve">are specified respectively. </w:t>
      </w:r>
    </w:p>
    <w:p w14:paraId="24B344E8" w14:textId="77777777" w:rsidR="00487038" w:rsidRDefault="003C2622" w:rsidP="003C2622">
      <w:pPr>
        <w:pStyle w:val="ab"/>
        <w:numPr>
          <w:ilvl w:val="1"/>
          <w:numId w:val="19"/>
        </w:numPr>
        <w:overflowPunct/>
        <w:autoSpaceDE/>
        <w:autoSpaceDN/>
        <w:adjustRightInd/>
        <w:jc w:val="both"/>
        <w:textAlignment w:val="auto"/>
        <w:rPr>
          <w:lang w:eastAsia="zh-CN"/>
        </w:rPr>
      </w:pPr>
      <w:r>
        <w:rPr>
          <w:lang w:eastAsia="zh-CN"/>
        </w:rPr>
        <w:t>For the symbol</w:t>
      </w:r>
      <w:r w:rsidR="00C56507">
        <w:rPr>
          <w:lang w:eastAsia="zh-CN"/>
        </w:rPr>
        <w:t>(s)</w:t>
      </w:r>
      <w:r>
        <w:rPr>
          <w:lang w:eastAsia="zh-CN"/>
        </w:rPr>
        <w:t xml:space="preserve"> </w:t>
      </w:r>
      <w:r w:rsidR="00CB049E">
        <w:rPr>
          <w:lang w:eastAsia="zh-CN"/>
        </w:rPr>
        <w:t xml:space="preserve">UE transmitting </w:t>
      </w:r>
      <w:r>
        <w:rPr>
          <w:lang w:eastAsia="zh-CN"/>
        </w:rPr>
        <w:t xml:space="preserve">SRS, </w:t>
      </w:r>
      <w:r w:rsidR="00487038">
        <w:rPr>
          <w:lang w:eastAsia="zh-CN"/>
        </w:rPr>
        <w:t>the following collision handling are at least defined:</w:t>
      </w:r>
    </w:p>
    <w:p w14:paraId="2540CAA6" w14:textId="58BA7346" w:rsidR="003C1086" w:rsidRDefault="003C1086" w:rsidP="00487038">
      <w:pPr>
        <w:pStyle w:val="ab"/>
        <w:numPr>
          <w:ilvl w:val="2"/>
          <w:numId w:val="19"/>
        </w:numPr>
        <w:overflowPunct/>
        <w:autoSpaceDE/>
        <w:autoSpaceDN/>
        <w:adjustRightInd/>
        <w:jc w:val="both"/>
        <w:textAlignment w:val="auto"/>
        <w:rPr>
          <w:lang w:eastAsia="zh-CN"/>
        </w:rPr>
      </w:pPr>
      <w:r w:rsidRPr="0048482F">
        <w:t xml:space="preserve">PUSCH </w:t>
      </w:r>
      <w:r w:rsidRPr="006A6C58">
        <w:t>with a priority index 0</w:t>
      </w:r>
    </w:p>
    <w:p w14:paraId="03E51E93" w14:textId="255CFBC3" w:rsidR="003C1086" w:rsidRDefault="003C1086" w:rsidP="00487038">
      <w:pPr>
        <w:pStyle w:val="ab"/>
        <w:numPr>
          <w:ilvl w:val="2"/>
          <w:numId w:val="19"/>
        </w:numPr>
        <w:overflowPunct/>
        <w:autoSpaceDE/>
        <w:autoSpaceDN/>
        <w:adjustRightInd/>
        <w:jc w:val="both"/>
        <w:textAlignment w:val="auto"/>
        <w:rPr>
          <w:lang w:eastAsia="zh-CN"/>
        </w:rPr>
      </w:pPr>
      <w:r w:rsidRPr="0048482F">
        <w:lastRenderedPageBreak/>
        <w:t xml:space="preserve">PUSCH </w:t>
      </w:r>
      <w:r w:rsidRPr="006A6C58">
        <w:t xml:space="preserve">with a priority index </w:t>
      </w:r>
      <w:r>
        <w:t>1</w:t>
      </w:r>
    </w:p>
    <w:p w14:paraId="0AA70C3E" w14:textId="6BCFFD99" w:rsidR="00F26D9C" w:rsidRDefault="003012BC" w:rsidP="00487038">
      <w:pPr>
        <w:pStyle w:val="ab"/>
        <w:numPr>
          <w:ilvl w:val="2"/>
          <w:numId w:val="19"/>
        </w:numPr>
        <w:overflowPunct/>
        <w:autoSpaceDE/>
        <w:autoSpaceDN/>
        <w:adjustRightInd/>
        <w:jc w:val="both"/>
        <w:textAlignment w:val="auto"/>
        <w:rPr>
          <w:lang w:eastAsia="zh-CN"/>
        </w:rPr>
      </w:pPr>
      <w:r>
        <w:rPr>
          <w:lang w:eastAsia="zh-CN"/>
        </w:rPr>
        <w:t xml:space="preserve">SRS colliding with </w:t>
      </w:r>
      <w:r w:rsidR="00487038">
        <w:rPr>
          <w:lang w:eastAsia="zh-CN"/>
        </w:rPr>
        <w:t>Positioning SRS</w:t>
      </w:r>
    </w:p>
    <w:p w14:paraId="5E6F309D" w14:textId="496DF461" w:rsidR="00487038" w:rsidRDefault="003012BC" w:rsidP="00487038">
      <w:pPr>
        <w:pStyle w:val="ab"/>
        <w:numPr>
          <w:ilvl w:val="2"/>
          <w:numId w:val="19"/>
        </w:numPr>
        <w:overflowPunct/>
        <w:autoSpaceDE/>
        <w:autoSpaceDN/>
        <w:adjustRightInd/>
        <w:jc w:val="both"/>
        <w:textAlignment w:val="auto"/>
        <w:rPr>
          <w:lang w:eastAsia="zh-CN"/>
        </w:rPr>
      </w:pPr>
      <w:r>
        <w:rPr>
          <w:lang w:eastAsia="zh-CN"/>
        </w:rPr>
        <w:t xml:space="preserve">SRS colliding with </w:t>
      </w:r>
      <w:r w:rsidR="00DC046F" w:rsidRPr="0048482F">
        <w:t>PUCCH carrying only CSI report</w:t>
      </w:r>
      <w:r w:rsidR="00DC046F">
        <w:t>(</w:t>
      </w:r>
      <w:r w:rsidR="00DC046F" w:rsidRPr="0048482F">
        <w:t>s</w:t>
      </w:r>
      <w:r w:rsidR="00DC046F">
        <w:t>)</w:t>
      </w:r>
      <w:r w:rsidR="00DC046F" w:rsidRPr="0048482F">
        <w:t xml:space="preserve">, </w:t>
      </w:r>
      <w:r w:rsidR="00DC046F">
        <w:t>or only L1-RSRP report(s), or only L1-SINR report(s)</w:t>
      </w:r>
    </w:p>
    <w:p w14:paraId="1A450B33" w14:textId="2054AF26" w:rsidR="003012BC" w:rsidRDefault="003012BC" w:rsidP="00487038">
      <w:pPr>
        <w:pStyle w:val="ab"/>
        <w:numPr>
          <w:ilvl w:val="2"/>
          <w:numId w:val="19"/>
        </w:numPr>
        <w:overflowPunct/>
        <w:autoSpaceDE/>
        <w:autoSpaceDN/>
        <w:adjustRightInd/>
        <w:jc w:val="both"/>
        <w:textAlignment w:val="auto"/>
        <w:rPr>
          <w:lang w:eastAsia="zh-CN"/>
        </w:rPr>
      </w:pPr>
      <w:r>
        <w:rPr>
          <w:lang w:eastAsia="zh-CN"/>
        </w:rPr>
        <w:t>Aperiodic SRS colliding with</w:t>
      </w:r>
      <w:r w:rsidR="003C1086">
        <w:rPr>
          <w:lang w:eastAsia="zh-CN"/>
        </w:rPr>
        <w:t xml:space="preserve"> periodic/semi-persistent SRS</w:t>
      </w:r>
    </w:p>
    <w:p w14:paraId="3012FE4F" w14:textId="3B9F94C0" w:rsidR="00C923CD" w:rsidRDefault="00F26D9C" w:rsidP="003C2622">
      <w:pPr>
        <w:pStyle w:val="ab"/>
        <w:numPr>
          <w:ilvl w:val="1"/>
          <w:numId w:val="19"/>
        </w:numPr>
        <w:overflowPunct/>
        <w:autoSpaceDE/>
        <w:autoSpaceDN/>
        <w:adjustRightInd/>
        <w:jc w:val="both"/>
        <w:textAlignment w:val="auto"/>
        <w:rPr>
          <w:lang w:eastAsia="zh-CN"/>
        </w:rPr>
      </w:pPr>
      <w:r>
        <w:rPr>
          <w:lang w:eastAsia="zh-CN"/>
        </w:rPr>
        <w:t>F</w:t>
      </w:r>
      <w:r>
        <w:rPr>
          <w:rFonts w:hint="eastAsia"/>
          <w:lang w:eastAsia="zh-CN"/>
        </w:rPr>
        <w:t>o</w:t>
      </w:r>
      <w:r>
        <w:rPr>
          <w:lang w:eastAsia="zh-CN"/>
        </w:rPr>
        <w:t xml:space="preserve">r the symbols </w:t>
      </w:r>
      <w:r w:rsidR="00C56507">
        <w:rPr>
          <w:lang w:eastAsia="zh-CN"/>
        </w:rPr>
        <w:t>before and after the symbol</w:t>
      </w:r>
      <w:r w:rsidR="00F14931">
        <w:rPr>
          <w:lang w:eastAsia="zh-CN"/>
        </w:rPr>
        <w:t xml:space="preserve"> UE transmitting SRS, </w:t>
      </w:r>
      <w:r w:rsidR="005C33A8">
        <w:rPr>
          <w:rFonts w:hint="eastAsia"/>
          <w:lang w:eastAsia="zh-CN"/>
        </w:rPr>
        <w:t>In TS 38.214</w:t>
      </w:r>
      <w:r w:rsidR="005C33A8">
        <w:rPr>
          <w:lang w:eastAsia="zh-CN"/>
        </w:rPr>
        <w:t xml:space="preserve">[2] </w:t>
      </w:r>
      <w:r w:rsidR="00C923CD">
        <w:rPr>
          <w:rFonts w:hint="eastAsia"/>
          <w:lang w:eastAsia="zh-CN"/>
        </w:rPr>
        <w:t xml:space="preserve">clause </w:t>
      </w:r>
      <w:r w:rsidR="005C33A8">
        <w:rPr>
          <w:lang w:eastAsia="zh-CN"/>
        </w:rPr>
        <w:t xml:space="preserve">6.2.1.2, guard period is defined as </w:t>
      </w:r>
      <w:r w:rsidR="00EF6D41">
        <w:rPr>
          <w:lang w:eastAsia="zh-CN"/>
        </w:rPr>
        <w:t>“</w:t>
      </w:r>
      <w:r w:rsidR="00EF6D41" w:rsidRPr="00EF6D41">
        <w:rPr>
          <w:i/>
          <w:lang w:eastAsia="zh-CN"/>
        </w:rPr>
        <w:t xml:space="preserve">at </w:t>
      </w:r>
      <w:r w:rsidR="00EF6D41" w:rsidRPr="00EF6D41">
        <w:rPr>
          <w:rFonts w:hint="eastAsia"/>
          <w:i/>
          <w:lang w:eastAsia="zh-CN"/>
        </w:rPr>
        <w:t>le</w:t>
      </w:r>
      <w:r w:rsidR="00EF6D41" w:rsidRPr="00EF6D41">
        <w:rPr>
          <w:i/>
          <w:lang w:eastAsia="zh-CN"/>
        </w:rPr>
        <w:t xml:space="preserve">ast </w:t>
      </w:r>
      <w:r w:rsidR="005C33A8" w:rsidRPr="00EF6D41">
        <w:rPr>
          <w:i/>
          <w:lang w:eastAsia="zh-CN"/>
        </w:rPr>
        <w:t>Y symbols</w:t>
      </w:r>
      <w:r w:rsidR="00EF6D41">
        <w:rPr>
          <w:lang w:eastAsia="zh-CN"/>
        </w:rPr>
        <w:t>”</w:t>
      </w:r>
      <w:r w:rsidR="005C33A8">
        <w:rPr>
          <w:lang w:eastAsia="zh-CN"/>
        </w:rPr>
        <w:t>, “</w:t>
      </w:r>
      <w:r w:rsidR="005C33A8" w:rsidRPr="005C33A8">
        <w:rPr>
          <w:i/>
          <w:lang w:eastAsia="zh-CN"/>
        </w:rPr>
        <w:t>in which the UE does not transmit any other signal, in the case the SRS resources of a set are transmitted in the same slot. The guard period is in-between the SRS resources of the set</w:t>
      </w:r>
      <w:r w:rsidR="005C33A8">
        <w:rPr>
          <w:lang w:eastAsia="zh-CN"/>
        </w:rPr>
        <w:t>”. Y=1 for 15/30/60 kHz SCS</w:t>
      </w:r>
      <w:r w:rsidR="005C33A8">
        <w:rPr>
          <w:rFonts w:hint="eastAsia"/>
          <w:lang w:eastAsia="zh-CN"/>
        </w:rPr>
        <w:t>, and Y=2 for 120kHz SCS.</w:t>
      </w:r>
    </w:p>
    <w:p w14:paraId="3A48791B" w14:textId="74CFE881" w:rsidR="004B0F77" w:rsidRDefault="003C01DD" w:rsidP="005C33A8">
      <w:pPr>
        <w:pStyle w:val="ab"/>
        <w:numPr>
          <w:ilvl w:val="0"/>
          <w:numId w:val="19"/>
        </w:numPr>
        <w:overflowPunct/>
        <w:autoSpaceDE/>
        <w:autoSpaceDN/>
        <w:adjustRightInd/>
        <w:jc w:val="both"/>
        <w:textAlignment w:val="auto"/>
        <w:rPr>
          <w:lang w:eastAsia="zh-CN"/>
        </w:rPr>
      </w:pPr>
      <w:r>
        <w:rPr>
          <w:lang w:eastAsia="zh-CN"/>
        </w:rPr>
        <w:t>For FR1, i</w:t>
      </w:r>
      <w:r w:rsidR="00B8135B">
        <w:rPr>
          <w:rFonts w:hint="eastAsia"/>
          <w:lang w:eastAsia="zh-CN"/>
        </w:rPr>
        <w:t>n TS 38.101-1</w:t>
      </w:r>
      <w:r w:rsidR="005743C2">
        <w:rPr>
          <w:rFonts w:hint="eastAsia"/>
          <w:lang w:eastAsia="zh-CN"/>
        </w:rPr>
        <w:t>[</w:t>
      </w:r>
      <w:r w:rsidR="005743C2">
        <w:rPr>
          <w:lang w:eastAsia="zh-CN"/>
        </w:rPr>
        <w:t>3</w:t>
      </w:r>
      <w:r w:rsidR="005743C2">
        <w:rPr>
          <w:rFonts w:hint="eastAsia"/>
          <w:lang w:eastAsia="zh-CN"/>
        </w:rPr>
        <w:t>]</w:t>
      </w:r>
      <w:r w:rsidR="00B8135B">
        <w:rPr>
          <w:rFonts w:hint="eastAsia"/>
          <w:lang w:eastAsia="zh-CN"/>
        </w:rPr>
        <w:t xml:space="preserve"> clause </w:t>
      </w:r>
      <w:r w:rsidR="00B8135B">
        <w:rPr>
          <w:lang w:eastAsia="zh-CN"/>
        </w:rPr>
        <w:t>6.3.3, transient period</w:t>
      </w:r>
      <w:r w:rsidR="005743C2">
        <w:rPr>
          <w:lang w:eastAsia="zh-CN"/>
        </w:rPr>
        <w:t>s</w:t>
      </w:r>
      <w:r w:rsidR="00B8135B">
        <w:rPr>
          <w:lang w:eastAsia="zh-CN"/>
        </w:rPr>
        <w:t xml:space="preserve"> for SRS, and PUSCH-SRS time masks are defined.</w:t>
      </w:r>
      <w:r w:rsidR="008E70BA">
        <w:rPr>
          <w:lang w:eastAsia="zh-CN"/>
        </w:rPr>
        <w:t xml:space="preserve"> T</w:t>
      </w:r>
      <w:r w:rsidR="008E70BA">
        <w:rPr>
          <w:rFonts w:hint="eastAsia"/>
          <w:lang w:eastAsia="zh-CN"/>
        </w:rPr>
        <w:t>w</w:t>
      </w:r>
      <w:r w:rsidR="008E70BA">
        <w:rPr>
          <w:lang w:eastAsia="zh-CN"/>
        </w:rPr>
        <w:t>o cases were discussed and defined</w:t>
      </w:r>
      <w:r w:rsidR="004B0F77">
        <w:rPr>
          <w:lang w:eastAsia="zh-CN"/>
        </w:rPr>
        <w:t>:</w:t>
      </w:r>
    </w:p>
    <w:p w14:paraId="7FF1509B" w14:textId="62B476E5" w:rsidR="004B0F77" w:rsidRDefault="008E70BA" w:rsidP="004B0F77">
      <w:pPr>
        <w:pStyle w:val="ab"/>
        <w:numPr>
          <w:ilvl w:val="1"/>
          <w:numId w:val="19"/>
        </w:numPr>
        <w:overflowPunct/>
        <w:autoSpaceDE/>
        <w:autoSpaceDN/>
        <w:adjustRightInd/>
        <w:jc w:val="both"/>
        <w:textAlignment w:val="auto"/>
        <w:rPr>
          <w:lang w:eastAsia="zh-CN"/>
        </w:rPr>
      </w:pPr>
      <w:r>
        <w:rPr>
          <w:lang w:eastAsia="zh-CN"/>
        </w:rPr>
        <w:t xml:space="preserve">For the case </w:t>
      </w:r>
      <w:r w:rsidR="00055794">
        <w:rPr>
          <w:lang w:eastAsia="zh-CN"/>
        </w:rPr>
        <w:t>when</w:t>
      </w:r>
      <w:r>
        <w:rPr>
          <w:lang w:eastAsia="zh-CN"/>
        </w:rPr>
        <w:t xml:space="preserve"> antenna port is not switching, this can be 2us, 4us, 7us or 10 us </w:t>
      </w:r>
      <w:r>
        <w:rPr>
          <w:rFonts w:hint="eastAsia"/>
          <w:lang w:eastAsia="zh-CN"/>
        </w:rPr>
        <w:t>acco</w:t>
      </w:r>
      <w:r>
        <w:rPr>
          <w:lang w:eastAsia="zh-CN"/>
        </w:rPr>
        <w:t>rding to UE capability.</w:t>
      </w:r>
      <w:r w:rsidR="00055794">
        <w:rPr>
          <w:lang w:eastAsia="zh-CN"/>
        </w:rPr>
        <w:t xml:space="preserve"> Note that for R15 UE, there is no capability defined and this transient period is 10us</w:t>
      </w:r>
      <w:r w:rsidR="00055794">
        <w:rPr>
          <w:rFonts w:hint="eastAsia"/>
          <w:lang w:eastAsia="zh-CN"/>
        </w:rPr>
        <w:t>.</w:t>
      </w:r>
    </w:p>
    <w:p w14:paraId="3D0FEEE1" w14:textId="155790F3" w:rsidR="005C33A8" w:rsidRDefault="0067091F" w:rsidP="004B0F77">
      <w:pPr>
        <w:pStyle w:val="ab"/>
        <w:numPr>
          <w:ilvl w:val="1"/>
          <w:numId w:val="19"/>
        </w:numPr>
        <w:overflowPunct/>
        <w:autoSpaceDE/>
        <w:autoSpaceDN/>
        <w:adjustRightInd/>
        <w:jc w:val="both"/>
        <w:textAlignment w:val="auto"/>
        <w:rPr>
          <w:lang w:eastAsia="zh-CN"/>
        </w:rPr>
      </w:pPr>
      <w:r>
        <w:rPr>
          <w:lang w:eastAsia="zh-CN"/>
        </w:rPr>
        <w:t xml:space="preserve">For the cases </w:t>
      </w:r>
      <w:r w:rsidR="00FB7551">
        <w:rPr>
          <w:lang w:eastAsia="zh-CN"/>
        </w:rPr>
        <w:t>when antenna port is</w:t>
      </w:r>
      <w:r>
        <w:rPr>
          <w:lang w:eastAsia="zh-CN"/>
        </w:rPr>
        <w:t xml:space="preserve"> switched, there is no enhancement in R16 and hence the transient period is </w:t>
      </w:r>
      <w:r w:rsidR="009A4BCD">
        <w:rPr>
          <w:lang w:eastAsia="zh-CN"/>
        </w:rPr>
        <w:t xml:space="preserve">still </w:t>
      </w:r>
      <w:r>
        <w:rPr>
          <w:lang w:eastAsia="zh-CN"/>
        </w:rPr>
        <w:t>15us</w:t>
      </w:r>
      <w:r>
        <w:rPr>
          <w:rFonts w:hint="eastAsia"/>
          <w:lang w:eastAsia="zh-CN"/>
        </w:rPr>
        <w:t>.</w:t>
      </w:r>
    </w:p>
    <w:p w14:paraId="5E3E8D7C" w14:textId="2CBF3580" w:rsidR="004B0F77" w:rsidRDefault="004B0F77" w:rsidP="0007245F">
      <w:pPr>
        <w:overflowPunct/>
        <w:autoSpaceDE/>
        <w:autoSpaceDN/>
        <w:adjustRightInd/>
        <w:jc w:val="both"/>
        <w:textAlignment w:val="auto"/>
        <w:rPr>
          <w:rFonts w:eastAsia="宋体"/>
          <w:lang w:eastAsia="zh-CN"/>
        </w:rPr>
      </w:pPr>
      <w:r>
        <w:rPr>
          <w:rFonts w:eastAsia="宋体" w:hint="eastAsia"/>
          <w:lang w:eastAsia="zh-CN"/>
        </w:rPr>
        <w:t xml:space="preserve">Firstly, </w:t>
      </w:r>
      <w:r w:rsidR="005D5025">
        <w:rPr>
          <w:rFonts w:eastAsia="宋体"/>
          <w:lang w:eastAsia="zh-CN"/>
        </w:rPr>
        <w:t xml:space="preserve">based on TS 38.214, the collision case on the SRS symbol </w:t>
      </w:r>
      <w:r w:rsidR="00334AE5">
        <w:rPr>
          <w:rFonts w:eastAsia="宋体"/>
          <w:lang w:eastAsia="zh-CN"/>
        </w:rPr>
        <w:t xml:space="preserve">are </w:t>
      </w:r>
      <w:r w:rsidR="005D5025">
        <w:rPr>
          <w:rFonts w:eastAsia="宋体"/>
          <w:lang w:eastAsia="zh-CN"/>
        </w:rPr>
        <w:t>defined</w:t>
      </w:r>
      <w:r w:rsidR="00334AE5">
        <w:rPr>
          <w:rFonts w:eastAsia="宋体"/>
          <w:lang w:eastAsia="zh-CN"/>
        </w:rPr>
        <w:t xml:space="preserve"> and no issue has been identified</w:t>
      </w:r>
      <w:r w:rsidR="005D5025">
        <w:rPr>
          <w:rFonts w:eastAsia="宋体"/>
          <w:lang w:eastAsia="zh-CN"/>
        </w:rPr>
        <w:t>. However, for the guard period before and after SRS symbols</w:t>
      </w:r>
      <w:r>
        <w:rPr>
          <w:rFonts w:eastAsia="宋体" w:hint="eastAsia"/>
          <w:lang w:eastAsia="zh-CN"/>
        </w:rPr>
        <w:t>, only the guard period betwee</w:t>
      </w:r>
      <w:r>
        <w:rPr>
          <w:rFonts w:eastAsia="宋体"/>
          <w:lang w:eastAsia="zh-CN"/>
        </w:rPr>
        <w:t>n</w:t>
      </w:r>
      <w:r>
        <w:rPr>
          <w:rFonts w:eastAsia="宋体" w:hint="eastAsia"/>
          <w:lang w:eastAsia="zh-CN"/>
        </w:rPr>
        <w:t xml:space="preserve"> SRS r</w:t>
      </w:r>
      <w:r>
        <w:rPr>
          <w:rFonts w:eastAsia="宋体"/>
          <w:lang w:eastAsia="zh-CN"/>
        </w:rPr>
        <w:t xml:space="preserve">esources of the set is specified. </w:t>
      </w:r>
      <w:r w:rsidR="005D5025">
        <w:rPr>
          <w:rFonts w:eastAsia="宋体"/>
          <w:lang w:eastAsia="zh-CN"/>
        </w:rPr>
        <w:t>T</w:t>
      </w:r>
      <w:r w:rsidR="004F1076">
        <w:rPr>
          <w:rFonts w:eastAsia="宋体" w:hint="eastAsia"/>
          <w:lang w:eastAsia="zh-CN"/>
        </w:rPr>
        <w:t>he guard period</w:t>
      </w:r>
      <w:r>
        <w:rPr>
          <w:rFonts w:eastAsia="宋体"/>
          <w:lang w:eastAsia="zh-CN"/>
        </w:rPr>
        <w:t xml:space="preserve"> between SRS and PUSCH</w:t>
      </w:r>
      <w:r w:rsidR="00D0040E">
        <w:rPr>
          <w:rFonts w:eastAsia="宋体"/>
          <w:lang w:eastAsia="zh-CN"/>
        </w:rPr>
        <w:t>/PUCCH</w:t>
      </w:r>
      <w:r>
        <w:rPr>
          <w:rFonts w:eastAsia="宋体"/>
          <w:lang w:eastAsia="zh-CN"/>
        </w:rPr>
        <w:t xml:space="preserve"> </w:t>
      </w:r>
      <w:r w:rsidR="00D0040E">
        <w:rPr>
          <w:rFonts w:eastAsia="宋体" w:hint="eastAsia"/>
          <w:lang w:eastAsia="zh-CN"/>
        </w:rPr>
        <w:t>is</w:t>
      </w:r>
      <w:r w:rsidR="00D0040E">
        <w:rPr>
          <w:rFonts w:eastAsia="宋体"/>
          <w:lang w:eastAsia="zh-CN"/>
        </w:rPr>
        <w:t xml:space="preserve"> </w:t>
      </w:r>
      <w:r w:rsidR="000A279F">
        <w:rPr>
          <w:rFonts w:eastAsia="宋体"/>
          <w:lang w:eastAsia="zh-CN"/>
        </w:rPr>
        <w:t xml:space="preserve">not </w:t>
      </w:r>
      <w:r>
        <w:rPr>
          <w:rFonts w:eastAsia="宋体"/>
          <w:lang w:eastAsia="zh-CN"/>
        </w:rPr>
        <w:t>specified</w:t>
      </w:r>
      <w:r w:rsidR="000A279F">
        <w:rPr>
          <w:rFonts w:eastAsia="宋体"/>
          <w:lang w:eastAsia="zh-CN"/>
        </w:rPr>
        <w:t xml:space="preserve"> in RAN1 specs</w:t>
      </w:r>
      <w:r>
        <w:rPr>
          <w:rFonts w:eastAsia="宋体"/>
          <w:lang w:eastAsia="zh-CN"/>
        </w:rPr>
        <w:t>.</w:t>
      </w:r>
      <w:r w:rsidR="00030F13">
        <w:rPr>
          <w:rFonts w:eastAsia="宋体"/>
          <w:lang w:eastAsia="zh-CN"/>
        </w:rPr>
        <w:t xml:space="preserve"> According to RAN1 disc</w:t>
      </w:r>
      <w:r w:rsidR="005F0EBE">
        <w:rPr>
          <w:rFonts w:eastAsia="宋体"/>
          <w:lang w:eastAsia="zh-CN"/>
        </w:rPr>
        <w:t>u</w:t>
      </w:r>
      <w:r w:rsidR="00030F13">
        <w:rPr>
          <w:rFonts w:eastAsia="宋体"/>
          <w:lang w:eastAsia="zh-CN"/>
        </w:rPr>
        <w:t>ssion</w:t>
      </w:r>
      <w:r w:rsidR="005F0EBE">
        <w:rPr>
          <w:rFonts w:eastAsia="宋体"/>
          <w:lang w:eastAsia="zh-CN"/>
        </w:rPr>
        <w:t xml:space="preserve"> history, definition </w:t>
      </w:r>
      <w:r w:rsidR="00152F97">
        <w:rPr>
          <w:rFonts w:eastAsia="宋体"/>
          <w:lang w:eastAsia="zh-CN"/>
        </w:rPr>
        <w:t xml:space="preserve">of </w:t>
      </w:r>
      <w:r w:rsidR="005F0EBE">
        <w:rPr>
          <w:rFonts w:eastAsia="宋体"/>
          <w:lang w:eastAsia="zh-CN"/>
        </w:rPr>
        <w:t>this</w:t>
      </w:r>
      <w:r w:rsidR="00030F13">
        <w:rPr>
          <w:rFonts w:eastAsia="宋体"/>
          <w:lang w:eastAsia="zh-CN"/>
        </w:rPr>
        <w:t xml:space="preserve"> </w:t>
      </w:r>
      <w:r w:rsidR="005F0EBE">
        <w:rPr>
          <w:rFonts w:eastAsia="宋体"/>
          <w:lang w:eastAsia="zh-CN"/>
        </w:rPr>
        <w:t xml:space="preserve">gap is resulted from RAN4 LS, and the recommended value </w:t>
      </w:r>
      <w:r w:rsidR="008355C2">
        <w:rPr>
          <w:rFonts w:eastAsia="宋体"/>
          <w:lang w:eastAsia="zh-CN"/>
        </w:rPr>
        <w:t>was</w:t>
      </w:r>
      <w:r w:rsidR="005F0EBE">
        <w:rPr>
          <w:rFonts w:eastAsia="宋体"/>
          <w:lang w:eastAsia="zh-CN"/>
        </w:rPr>
        <w:t xml:space="preserve"> 15us.</w:t>
      </w:r>
      <w:r w:rsidR="00CB049E">
        <w:rPr>
          <w:rFonts w:eastAsia="宋体"/>
          <w:lang w:eastAsia="zh-CN"/>
        </w:rPr>
        <w:t xml:space="preserve"> </w:t>
      </w:r>
    </w:p>
    <w:p w14:paraId="57FF4AC8" w14:textId="3D11AA68" w:rsidR="004B0F77" w:rsidRDefault="004B0F77" w:rsidP="0007245F">
      <w:pPr>
        <w:overflowPunct/>
        <w:autoSpaceDE/>
        <w:autoSpaceDN/>
        <w:adjustRightInd/>
        <w:jc w:val="both"/>
        <w:textAlignment w:val="auto"/>
        <w:rPr>
          <w:rFonts w:eastAsia="宋体"/>
          <w:lang w:eastAsia="zh-CN"/>
        </w:rPr>
      </w:pPr>
      <w:r>
        <w:rPr>
          <w:rFonts w:eastAsia="宋体"/>
          <w:lang w:eastAsia="zh-CN"/>
        </w:rPr>
        <w:t xml:space="preserve">Secondly, for the case between SRS and PUSCH/PUCCH, </w:t>
      </w:r>
      <w:r w:rsidR="00A252FA">
        <w:rPr>
          <w:rFonts w:eastAsia="宋体"/>
          <w:lang w:eastAsia="zh-CN"/>
        </w:rPr>
        <w:t xml:space="preserve">for R15 UE, the requirements are 10us for same ant case and 15us for different ant case. </w:t>
      </w:r>
      <w:r w:rsidR="000F2055">
        <w:rPr>
          <w:rFonts w:eastAsia="宋体"/>
          <w:lang w:eastAsia="zh-CN"/>
        </w:rPr>
        <w:t>For R16 UE, UE capability is supported. However, s</w:t>
      </w:r>
      <w:r>
        <w:rPr>
          <w:rFonts w:eastAsia="宋体"/>
          <w:lang w:eastAsia="zh-CN"/>
        </w:rPr>
        <w:t xml:space="preserve">o </w:t>
      </w:r>
      <w:proofErr w:type="gramStart"/>
      <w:r>
        <w:rPr>
          <w:rFonts w:eastAsia="宋体"/>
          <w:lang w:eastAsia="zh-CN"/>
        </w:rPr>
        <w:t>far</w:t>
      </w:r>
      <w:proofErr w:type="gramEnd"/>
      <w:r>
        <w:rPr>
          <w:rFonts w:eastAsia="宋体"/>
          <w:lang w:eastAsia="zh-CN"/>
        </w:rPr>
        <w:t xml:space="preserve"> the transient period enhancement in R16 has only specified a window for EVM relaxation. It means that if network is able to endure the EVM performance loss due to power adjustment, the scheduling restriction is not needed. However, if the scheduling on the symbols before and after SRS transmission</w:t>
      </w:r>
      <w:r w:rsidR="008F420F">
        <w:rPr>
          <w:rFonts w:eastAsia="宋体"/>
          <w:lang w:eastAsia="zh-CN"/>
        </w:rPr>
        <w:t xml:space="preserve"> is still conducted, and the needed transient period is larger than CP or 2CP, the EVM performance degradation can impact the overall throughput of both uplink and downlink</w:t>
      </w:r>
      <w:r>
        <w:rPr>
          <w:rFonts w:eastAsia="宋体"/>
          <w:lang w:eastAsia="zh-CN"/>
        </w:rPr>
        <w:t xml:space="preserve">. </w:t>
      </w:r>
      <w:r w:rsidR="008F420F">
        <w:rPr>
          <w:rFonts w:eastAsia="宋体"/>
          <w:lang w:eastAsia="zh-CN"/>
        </w:rPr>
        <w:t>For 15us transient period</w:t>
      </w:r>
      <w:r w:rsidR="00F33442">
        <w:rPr>
          <w:rFonts w:eastAsia="宋体"/>
          <w:lang w:eastAsia="zh-CN"/>
        </w:rPr>
        <w:t xml:space="preserve"> for SRS antenna switching,</w:t>
      </w:r>
      <w:r w:rsidR="008F420F">
        <w:rPr>
          <w:rFonts w:eastAsia="宋体"/>
          <w:lang w:eastAsia="zh-CN"/>
        </w:rPr>
        <w:t xml:space="preserve"> the </w:t>
      </w:r>
      <w:r w:rsidR="00F33442">
        <w:rPr>
          <w:rFonts w:eastAsia="宋体"/>
          <w:lang w:eastAsia="zh-CN"/>
        </w:rPr>
        <w:t>problem</w:t>
      </w:r>
      <w:r w:rsidR="008F420F">
        <w:rPr>
          <w:rFonts w:eastAsia="宋体"/>
          <w:lang w:eastAsia="zh-CN"/>
        </w:rPr>
        <w:t xml:space="preserve"> would be more significant. </w:t>
      </w:r>
      <w:r>
        <w:rPr>
          <w:rFonts w:eastAsia="宋体"/>
          <w:lang w:eastAsia="zh-CN"/>
        </w:rPr>
        <w:t>Therefore, it is better to specif</w:t>
      </w:r>
      <w:r w:rsidR="008F420F">
        <w:rPr>
          <w:rFonts w:eastAsia="宋体"/>
          <w:lang w:eastAsia="zh-CN"/>
        </w:rPr>
        <w:t>y</w:t>
      </w:r>
      <w:r>
        <w:rPr>
          <w:rFonts w:eastAsia="宋体"/>
          <w:lang w:eastAsia="zh-CN"/>
        </w:rPr>
        <w:t xml:space="preserve"> some scheduling restrictions in RRM spec for the case that antenna port is switched.</w:t>
      </w:r>
    </w:p>
    <w:p w14:paraId="3F955E15" w14:textId="7AD577ED" w:rsidR="00C923CD" w:rsidRDefault="00A75015" w:rsidP="0007245F">
      <w:pPr>
        <w:overflowPunct/>
        <w:autoSpaceDE/>
        <w:autoSpaceDN/>
        <w:adjustRightInd/>
        <w:jc w:val="both"/>
        <w:textAlignment w:val="auto"/>
        <w:rPr>
          <w:rFonts w:eastAsia="宋体"/>
          <w:lang w:eastAsia="zh-CN"/>
        </w:rPr>
      </w:pPr>
      <w:r>
        <w:rPr>
          <w:rFonts w:eastAsia="宋体"/>
          <w:lang w:eastAsia="zh-CN"/>
        </w:rPr>
        <w:t>B</w:t>
      </w:r>
      <w:r w:rsidR="00EF6D41">
        <w:rPr>
          <w:rFonts w:eastAsia="宋体" w:hint="eastAsia"/>
          <w:lang w:eastAsia="zh-CN"/>
        </w:rPr>
        <w:t>ased on above</w:t>
      </w:r>
      <w:r w:rsidR="00EF6D41">
        <w:rPr>
          <w:rFonts w:eastAsia="宋体"/>
          <w:lang w:eastAsia="zh-CN"/>
        </w:rPr>
        <w:t xml:space="preserve"> information, </w:t>
      </w:r>
      <w:r w:rsidR="00FD182B">
        <w:rPr>
          <w:rFonts w:eastAsia="宋体"/>
          <w:lang w:eastAsia="zh-CN"/>
        </w:rPr>
        <w:t>especially in RF session discussion, the antenna switching time is considered as 15 us so far. Below a table is provided on the length of</w:t>
      </w:r>
      <w:r w:rsidR="00E27314">
        <w:rPr>
          <w:rFonts w:eastAsia="宋体"/>
          <w:lang w:eastAsia="zh-CN"/>
        </w:rPr>
        <w:t xml:space="preserve"> CP and </w:t>
      </w:r>
      <w:r w:rsidR="00FD182B">
        <w:rPr>
          <w:rFonts w:eastAsia="宋体"/>
          <w:lang w:eastAsia="zh-CN"/>
        </w:rPr>
        <w:t xml:space="preserve">OFDM </w:t>
      </w:r>
      <w:proofErr w:type="gramStart"/>
      <w:r w:rsidR="00FD182B">
        <w:rPr>
          <w:rFonts w:eastAsia="宋体"/>
          <w:lang w:eastAsia="zh-CN"/>
        </w:rPr>
        <w:t>symbol(</w:t>
      </w:r>
      <w:proofErr w:type="gramEnd"/>
      <w:r w:rsidR="00FD182B">
        <w:rPr>
          <w:rFonts w:eastAsia="宋体"/>
          <w:lang w:eastAsia="zh-CN"/>
        </w:rPr>
        <w:t>incl. CP) for the various SCSs.</w:t>
      </w:r>
      <w:r w:rsidR="00BE10FA">
        <w:rPr>
          <w:rFonts w:eastAsia="宋体"/>
          <w:lang w:eastAsia="zh-CN"/>
        </w:rPr>
        <w:t xml:space="preserve"> Table 1 can be regarded as one explanation why Y symbols gap is specified in 38.214.</w:t>
      </w:r>
    </w:p>
    <w:tbl>
      <w:tblPr>
        <w:tblStyle w:val="ae"/>
        <w:tblW w:w="0" w:type="auto"/>
        <w:jc w:val="center"/>
        <w:tblLook w:val="04A0" w:firstRow="1" w:lastRow="0" w:firstColumn="1" w:lastColumn="0" w:noHBand="0" w:noVBand="1"/>
      </w:tblPr>
      <w:tblGrid>
        <w:gridCol w:w="1453"/>
        <w:gridCol w:w="1453"/>
        <w:gridCol w:w="2623"/>
      </w:tblGrid>
      <w:tr w:rsidR="007729FF" w14:paraId="475CE25C" w14:textId="77777777" w:rsidTr="007729FF">
        <w:trPr>
          <w:jc w:val="center"/>
        </w:trPr>
        <w:tc>
          <w:tcPr>
            <w:tcW w:w="1453" w:type="dxa"/>
            <w:vAlign w:val="center"/>
          </w:tcPr>
          <w:p w14:paraId="2217A287" w14:textId="77777777"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SCS</w:t>
            </w:r>
          </w:p>
          <w:p w14:paraId="5BADF9EC" w14:textId="4E3DA639" w:rsidR="007729FF" w:rsidRDefault="007729FF" w:rsidP="007729FF">
            <w:pPr>
              <w:overflowPunct/>
              <w:autoSpaceDE/>
              <w:autoSpaceDN/>
              <w:adjustRightInd/>
              <w:jc w:val="center"/>
              <w:textAlignment w:val="auto"/>
              <w:rPr>
                <w:rFonts w:eastAsia="宋体"/>
                <w:lang w:eastAsia="zh-CN"/>
              </w:rPr>
            </w:pPr>
            <w:r>
              <w:rPr>
                <w:rFonts w:eastAsia="宋体"/>
                <w:lang w:eastAsia="zh-CN"/>
              </w:rPr>
              <w:t>[kH</w:t>
            </w:r>
            <w:r>
              <w:rPr>
                <w:rFonts w:eastAsia="宋体" w:hint="eastAsia"/>
                <w:lang w:eastAsia="zh-CN"/>
              </w:rPr>
              <w:t>z</w:t>
            </w:r>
            <w:r>
              <w:rPr>
                <w:rFonts w:eastAsia="宋体"/>
                <w:lang w:eastAsia="zh-CN"/>
              </w:rPr>
              <w:t>]</w:t>
            </w:r>
          </w:p>
        </w:tc>
        <w:tc>
          <w:tcPr>
            <w:tcW w:w="1453" w:type="dxa"/>
            <w:vAlign w:val="center"/>
          </w:tcPr>
          <w:p w14:paraId="67D01C2C" w14:textId="77777777"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CP length</w:t>
            </w:r>
          </w:p>
          <w:p w14:paraId="3C59CA18" w14:textId="0D07714B"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w:t>
            </w:r>
            <w:r>
              <w:rPr>
                <w:rFonts w:eastAsia="宋体"/>
                <w:lang w:eastAsia="zh-CN"/>
              </w:rPr>
              <w:t>us</w:t>
            </w:r>
            <w:r>
              <w:rPr>
                <w:rFonts w:eastAsia="宋体" w:hint="eastAsia"/>
                <w:lang w:eastAsia="zh-CN"/>
              </w:rPr>
              <w:t>]</w:t>
            </w:r>
          </w:p>
        </w:tc>
        <w:tc>
          <w:tcPr>
            <w:tcW w:w="2623" w:type="dxa"/>
            <w:vAlign w:val="center"/>
          </w:tcPr>
          <w:p w14:paraId="4CE3A1BD" w14:textId="77777777"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OFDM sym</w:t>
            </w:r>
            <w:r>
              <w:rPr>
                <w:rFonts w:eastAsia="宋体"/>
                <w:lang w:eastAsia="zh-CN"/>
              </w:rPr>
              <w:t xml:space="preserve">bol </w:t>
            </w:r>
            <w:r>
              <w:rPr>
                <w:rFonts w:eastAsia="宋体" w:hint="eastAsia"/>
                <w:lang w:eastAsia="zh-CN"/>
              </w:rPr>
              <w:t>(</w:t>
            </w:r>
            <w:r>
              <w:rPr>
                <w:rFonts w:eastAsia="宋体"/>
                <w:lang w:eastAsia="zh-CN"/>
              </w:rPr>
              <w:t>incl. CP</w:t>
            </w:r>
            <w:r>
              <w:rPr>
                <w:rFonts w:eastAsia="宋体" w:hint="eastAsia"/>
                <w:lang w:eastAsia="zh-CN"/>
              </w:rPr>
              <w:t>)</w:t>
            </w:r>
          </w:p>
          <w:p w14:paraId="5BAAE21E" w14:textId="3831ECAD"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w:t>
            </w:r>
            <w:r>
              <w:rPr>
                <w:rFonts w:eastAsia="宋体"/>
                <w:lang w:eastAsia="zh-CN"/>
              </w:rPr>
              <w:t>us</w:t>
            </w:r>
            <w:r>
              <w:rPr>
                <w:rFonts w:eastAsia="宋体" w:hint="eastAsia"/>
                <w:lang w:eastAsia="zh-CN"/>
              </w:rPr>
              <w:t>]</w:t>
            </w:r>
          </w:p>
        </w:tc>
      </w:tr>
      <w:tr w:rsidR="007729FF" w14:paraId="57210138" w14:textId="77777777" w:rsidTr="007729FF">
        <w:trPr>
          <w:jc w:val="center"/>
        </w:trPr>
        <w:tc>
          <w:tcPr>
            <w:tcW w:w="1453" w:type="dxa"/>
            <w:vAlign w:val="center"/>
          </w:tcPr>
          <w:p w14:paraId="5164CF18" w14:textId="04E7B4FD"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15</w:t>
            </w:r>
          </w:p>
        </w:tc>
        <w:tc>
          <w:tcPr>
            <w:tcW w:w="1453" w:type="dxa"/>
            <w:vAlign w:val="center"/>
          </w:tcPr>
          <w:p w14:paraId="2369A63C" w14:textId="025937FE"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4.7 ~</w:t>
            </w:r>
            <w:r>
              <w:rPr>
                <w:rFonts w:eastAsia="宋体"/>
                <w:lang w:eastAsia="zh-CN"/>
              </w:rPr>
              <w:t xml:space="preserve"> 5</w:t>
            </w:r>
            <w:r>
              <w:rPr>
                <w:rFonts w:eastAsia="宋体" w:hint="eastAsia"/>
                <w:lang w:eastAsia="zh-CN"/>
              </w:rPr>
              <w:t>.</w:t>
            </w:r>
            <w:r>
              <w:rPr>
                <w:rFonts w:eastAsia="宋体"/>
                <w:lang w:eastAsia="zh-CN"/>
              </w:rPr>
              <w:t>2</w:t>
            </w:r>
          </w:p>
        </w:tc>
        <w:tc>
          <w:tcPr>
            <w:tcW w:w="2623" w:type="dxa"/>
            <w:vAlign w:val="center"/>
          </w:tcPr>
          <w:p w14:paraId="271B0F75" w14:textId="3E038B02" w:rsidR="007729FF" w:rsidRDefault="00DA1AB3" w:rsidP="007729FF">
            <w:pPr>
              <w:overflowPunct/>
              <w:autoSpaceDE/>
              <w:autoSpaceDN/>
              <w:adjustRightInd/>
              <w:jc w:val="center"/>
              <w:textAlignment w:val="auto"/>
              <w:rPr>
                <w:rFonts w:eastAsia="宋体"/>
                <w:lang w:eastAsia="zh-CN"/>
              </w:rPr>
            </w:pPr>
            <w:r>
              <w:rPr>
                <w:rFonts w:eastAsia="宋体" w:hint="eastAsia"/>
                <w:lang w:eastAsia="zh-CN"/>
              </w:rPr>
              <w:t>71.3 ~ 71</w:t>
            </w:r>
            <w:r>
              <w:rPr>
                <w:rFonts w:eastAsia="宋体"/>
                <w:lang w:eastAsia="zh-CN"/>
              </w:rPr>
              <w:t xml:space="preserve">.8 </w:t>
            </w:r>
          </w:p>
        </w:tc>
      </w:tr>
      <w:tr w:rsidR="007729FF" w14:paraId="12279F8B" w14:textId="77777777" w:rsidTr="007729FF">
        <w:trPr>
          <w:jc w:val="center"/>
        </w:trPr>
        <w:tc>
          <w:tcPr>
            <w:tcW w:w="1453" w:type="dxa"/>
            <w:vAlign w:val="center"/>
          </w:tcPr>
          <w:p w14:paraId="283893C4" w14:textId="6A64B7A4"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30</w:t>
            </w:r>
          </w:p>
        </w:tc>
        <w:tc>
          <w:tcPr>
            <w:tcW w:w="1453" w:type="dxa"/>
            <w:vAlign w:val="center"/>
          </w:tcPr>
          <w:p w14:paraId="1D89988D" w14:textId="688C4CFA"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2.</w:t>
            </w:r>
            <w:r>
              <w:rPr>
                <w:rFonts w:eastAsia="宋体"/>
                <w:lang w:eastAsia="zh-CN"/>
              </w:rPr>
              <w:t xml:space="preserve">3 </w:t>
            </w:r>
            <w:r>
              <w:rPr>
                <w:rFonts w:eastAsia="宋体" w:hint="eastAsia"/>
                <w:lang w:eastAsia="zh-CN"/>
              </w:rPr>
              <w:t>~</w:t>
            </w:r>
            <w:r>
              <w:rPr>
                <w:rFonts w:eastAsia="宋体"/>
                <w:lang w:eastAsia="zh-CN"/>
              </w:rPr>
              <w:t xml:space="preserve"> 2</w:t>
            </w:r>
            <w:r>
              <w:rPr>
                <w:rFonts w:eastAsia="宋体" w:hint="eastAsia"/>
                <w:lang w:eastAsia="zh-CN"/>
              </w:rPr>
              <w:t>.</w:t>
            </w:r>
            <w:r>
              <w:rPr>
                <w:rFonts w:eastAsia="宋体"/>
                <w:lang w:eastAsia="zh-CN"/>
              </w:rPr>
              <w:t>9</w:t>
            </w:r>
          </w:p>
        </w:tc>
        <w:tc>
          <w:tcPr>
            <w:tcW w:w="2623" w:type="dxa"/>
            <w:vAlign w:val="center"/>
          </w:tcPr>
          <w:p w14:paraId="42AE249A" w14:textId="1AD5B1A3"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35.7 ~ 36.2</w:t>
            </w:r>
          </w:p>
        </w:tc>
      </w:tr>
      <w:tr w:rsidR="007729FF" w14:paraId="7C58E042" w14:textId="77777777" w:rsidTr="007729FF">
        <w:trPr>
          <w:jc w:val="center"/>
        </w:trPr>
        <w:tc>
          <w:tcPr>
            <w:tcW w:w="1453" w:type="dxa"/>
            <w:vAlign w:val="center"/>
          </w:tcPr>
          <w:p w14:paraId="11B067B1" w14:textId="47DF5BB3"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60</w:t>
            </w:r>
            <w:r w:rsidR="00B54F1E">
              <w:rPr>
                <w:rFonts w:eastAsia="宋体"/>
                <w:lang w:eastAsia="zh-CN"/>
              </w:rPr>
              <w:t xml:space="preserve"> (Normal)</w:t>
            </w:r>
          </w:p>
        </w:tc>
        <w:tc>
          <w:tcPr>
            <w:tcW w:w="1453" w:type="dxa"/>
            <w:vAlign w:val="center"/>
          </w:tcPr>
          <w:p w14:paraId="3786A60D" w14:textId="5E689697"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1.</w:t>
            </w:r>
            <w:r>
              <w:rPr>
                <w:rFonts w:eastAsia="宋体"/>
                <w:lang w:eastAsia="zh-CN"/>
              </w:rPr>
              <w:t xml:space="preserve">2 </w:t>
            </w:r>
            <w:r>
              <w:rPr>
                <w:rFonts w:eastAsia="宋体" w:hint="eastAsia"/>
                <w:lang w:eastAsia="zh-CN"/>
              </w:rPr>
              <w:t>~</w:t>
            </w:r>
            <w:r>
              <w:rPr>
                <w:rFonts w:eastAsia="宋体"/>
                <w:lang w:eastAsia="zh-CN"/>
              </w:rPr>
              <w:t xml:space="preserve"> 1</w:t>
            </w:r>
            <w:r>
              <w:rPr>
                <w:rFonts w:eastAsia="宋体" w:hint="eastAsia"/>
                <w:lang w:eastAsia="zh-CN"/>
              </w:rPr>
              <w:t>.</w:t>
            </w:r>
            <w:r>
              <w:rPr>
                <w:rFonts w:eastAsia="宋体"/>
                <w:lang w:eastAsia="zh-CN"/>
              </w:rPr>
              <w:t>6</w:t>
            </w:r>
          </w:p>
        </w:tc>
        <w:tc>
          <w:tcPr>
            <w:tcW w:w="2623" w:type="dxa"/>
            <w:vAlign w:val="center"/>
          </w:tcPr>
          <w:p w14:paraId="439D15C4" w14:textId="408666AC"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17.8</w:t>
            </w:r>
            <w:r>
              <w:rPr>
                <w:rFonts w:eastAsia="宋体"/>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18.4</w:t>
            </w:r>
          </w:p>
        </w:tc>
      </w:tr>
      <w:tr w:rsidR="00B54F1E" w14:paraId="30F75577" w14:textId="77777777" w:rsidTr="007729FF">
        <w:trPr>
          <w:jc w:val="center"/>
        </w:trPr>
        <w:tc>
          <w:tcPr>
            <w:tcW w:w="1453" w:type="dxa"/>
            <w:vAlign w:val="center"/>
          </w:tcPr>
          <w:p w14:paraId="37444A23" w14:textId="18763F19" w:rsidR="00B54F1E" w:rsidRDefault="00B54F1E" w:rsidP="007729FF">
            <w:pPr>
              <w:overflowPunct/>
              <w:autoSpaceDE/>
              <w:autoSpaceDN/>
              <w:adjustRightInd/>
              <w:jc w:val="center"/>
              <w:textAlignment w:val="auto"/>
              <w:rPr>
                <w:rFonts w:eastAsia="宋体"/>
                <w:lang w:eastAsia="zh-CN"/>
              </w:rPr>
            </w:pPr>
            <w:r>
              <w:rPr>
                <w:rFonts w:eastAsia="宋体" w:hint="eastAsia"/>
                <w:lang w:eastAsia="zh-CN"/>
              </w:rPr>
              <w:t>60 (</w:t>
            </w:r>
            <w:r>
              <w:rPr>
                <w:rFonts w:eastAsia="宋体"/>
                <w:lang w:eastAsia="zh-CN"/>
              </w:rPr>
              <w:t>Extended</w:t>
            </w:r>
            <w:r>
              <w:rPr>
                <w:rFonts w:eastAsia="宋体" w:hint="eastAsia"/>
                <w:lang w:eastAsia="zh-CN"/>
              </w:rPr>
              <w:t>)</w:t>
            </w:r>
          </w:p>
        </w:tc>
        <w:tc>
          <w:tcPr>
            <w:tcW w:w="1453" w:type="dxa"/>
            <w:vAlign w:val="center"/>
          </w:tcPr>
          <w:p w14:paraId="51DCE280" w14:textId="23958F69" w:rsidR="00B54F1E" w:rsidRDefault="00E27314" w:rsidP="007729FF">
            <w:pPr>
              <w:overflowPunct/>
              <w:autoSpaceDE/>
              <w:autoSpaceDN/>
              <w:adjustRightInd/>
              <w:jc w:val="center"/>
              <w:textAlignment w:val="auto"/>
              <w:rPr>
                <w:rFonts w:eastAsia="宋体"/>
                <w:lang w:eastAsia="zh-CN"/>
              </w:rPr>
            </w:pPr>
            <w:r>
              <w:rPr>
                <w:rFonts w:eastAsia="宋体" w:hint="eastAsia"/>
                <w:lang w:eastAsia="zh-CN"/>
              </w:rPr>
              <w:t>4.</w:t>
            </w:r>
            <w:r>
              <w:rPr>
                <w:rFonts w:eastAsia="宋体"/>
                <w:lang w:eastAsia="zh-CN"/>
              </w:rPr>
              <w:t>2</w:t>
            </w:r>
          </w:p>
        </w:tc>
        <w:tc>
          <w:tcPr>
            <w:tcW w:w="2623" w:type="dxa"/>
            <w:vAlign w:val="center"/>
          </w:tcPr>
          <w:p w14:paraId="21EA34C6" w14:textId="608FD47F" w:rsidR="00B54F1E" w:rsidRDefault="00E27314" w:rsidP="007729FF">
            <w:pPr>
              <w:overflowPunct/>
              <w:autoSpaceDE/>
              <w:autoSpaceDN/>
              <w:adjustRightInd/>
              <w:jc w:val="center"/>
              <w:textAlignment w:val="auto"/>
              <w:rPr>
                <w:rFonts w:eastAsia="宋体"/>
                <w:lang w:eastAsia="zh-CN"/>
              </w:rPr>
            </w:pPr>
            <w:r>
              <w:rPr>
                <w:rFonts w:eastAsia="宋体" w:hint="eastAsia"/>
                <w:lang w:eastAsia="zh-CN"/>
              </w:rPr>
              <w:t>20.</w:t>
            </w:r>
            <w:r>
              <w:rPr>
                <w:rFonts w:eastAsia="宋体"/>
                <w:lang w:eastAsia="zh-CN"/>
              </w:rPr>
              <w:t>8</w:t>
            </w:r>
          </w:p>
        </w:tc>
      </w:tr>
      <w:tr w:rsidR="007729FF" w14:paraId="69D6253C" w14:textId="77777777" w:rsidTr="007729FF">
        <w:trPr>
          <w:jc w:val="center"/>
        </w:trPr>
        <w:tc>
          <w:tcPr>
            <w:tcW w:w="1453" w:type="dxa"/>
            <w:vAlign w:val="center"/>
          </w:tcPr>
          <w:p w14:paraId="25B82269" w14:textId="4F3F343C"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120</w:t>
            </w:r>
          </w:p>
        </w:tc>
        <w:tc>
          <w:tcPr>
            <w:tcW w:w="1453" w:type="dxa"/>
            <w:vAlign w:val="center"/>
          </w:tcPr>
          <w:p w14:paraId="240CD649" w14:textId="1D456070"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0.</w:t>
            </w:r>
            <w:r>
              <w:rPr>
                <w:rFonts w:eastAsia="宋体"/>
                <w:lang w:eastAsia="zh-CN"/>
              </w:rPr>
              <w:t xml:space="preserve">6 </w:t>
            </w:r>
            <w:r>
              <w:rPr>
                <w:rFonts w:eastAsia="宋体" w:hint="eastAsia"/>
                <w:lang w:eastAsia="zh-CN"/>
              </w:rPr>
              <w:t>~</w:t>
            </w:r>
            <w:r>
              <w:rPr>
                <w:rFonts w:eastAsia="宋体"/>
                <w:lang w:eastAsia="zh-CN"/>
              </w:rPr>
              <w:t xml:space="preserve"> 1</w:t>
            </w:r>
            <w:r>
              <w:rPr>
                <w:rFonts w:eastAsia="宋体" w:hint="eastAsia"/>
                <w:lang w:eastAsia="zh-CN"/>
              </w:rPr>
              <w:t>.</w:t>
            </w:r>
            <w:r>
              <w:rPr>
                <w:rFonts w:eastAsia="宋体"/>
                <w:lang w:eastAsia="zh-CN"/>
              </w:rPr>
              <w:t>1</w:t>
            </w:r>
          </w:p>
        </w:tc>
        <w:tc>
          <w:tcPr>
            <w:tcW w:w="2623" w:type="dxa"/>
            <w:vAlign w:val="center"/>
          </w:tcPr>
          <w:p w14:paraId="1B857494" w14:textId="24F90584"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8.9 ~ 9.4</w:t>
            </w:r>
          </w:p>
        </w:tc>
      </w:tr>
    </w:tbl>
    <w:p w14:paraId="441A62EC" w14:textId="1481A74A" w:rsidR="00FD182B" w:rsidRDefault="00BA525E" w:rsidP="007729FF">
      <w:pPr>
        <w:overflowPunct/>
        <w:autoSpaceDE/>
        <w:autoSpaceDN/>
        <w:adjustRightInd/>
        <w:jc w:val="center"/>
        <w:textAlignment w:val="auto"/>
        <w:rPr>
          <w:rFonts w:eastAsia="宋体"/>
          <w:lang w:eastAsia="zh-CN"/>
        </w:rPr>
      </w:pPr>
      <w:r w:rsidRPr="0038560F">
        <w:rPr>
          <w:rFonts w:eastAsia="宋体"/>
          <w:b/>
          <w:lang w:eastAsia="zh-CN"/>
        </w:rPr>
        <w:t>T</w:t>
      </w:r>
      <w:r w:rsidRPr="0038560F">
        <w:rPr>
          <w:rFonts w:eastAsia="宋体" w:hint="eastAsia"/>
          <w:b/>
          <w:lang w:eastAsia="zh-CN"/>
        </w:rPr>
        <w:t>able</w:t>
      </w:r>
      <w:r w:rsidRPr="0038560F">
        <w:rPr>
          <w:rFonts w:eastAsia="宋体"/>
          <w:b/>
          <w:lang w:eastAsia="zh-CN"/>
        </w:rPr>
        <w:t xml:space="preserve"> </w:t>
      </w:r>
      <w:proofErr w:type="gramStart"/>
      <w:r w:rsidRPr="0038560F">
        <w:rPr>
          <w:rFonts w:eastAsia="宋体"/>
          <w:b/>
          <w:lang w:eastAsia="zh-CN"/>
        </w:rPr>
        <w:t>1</w:t>
      </w:r>
      <w:r>
        <w:rPr>
          <w:rFonts w:eastAsia="宋体"/>
          <w:lang w:eastAsia="zh-CN"/>
        </w:rPr>
        <w:t xml:space="preserve">  Length</w:t>
      </w:r>
      <w:proofErr w:type="gramEnd"/>
      <w:r>
        <w:rPr>
          <w:rFonts w:eastAsia="宋体"/>
          <w:lang w:eastAsia="zh-CN"/>
        </w:rPr>
        <w:t xml:space="preserve"> of CP and OFDM symbol(incl. CP) for the different SCSs</w:t>
      </w:r>
    </w:p>
    <w:p w14:paraId="6AB6741C" w14:textId="33B3EBF2" w:rsidR="00CE1340" w:rsidRPr="00F62CA2" w:rsidRDefault="00CE1340" w:rsidP="008C1D3A">
      <w:pPr>
        <w:overflowPunct/>
        <w:autoSpaceDE/>
        <w:autoSpaceDN/>
        <w:adjustRightInd/>
        <w:jc w:val="both"/>
        <w:textAlignment w:val="auto"/>
        <w:rPr>
          <w:rFonts w:eastAsia="宋体"/>
          <w:b/>
          <w:lang w:eastAsia="zh-CN"/>
        </w:rPr>
      </w:pPr>
      <w:r w:rsidRPr="00F62CA2">
        <w:rPr>
          <w:rFonts w:eastAsia="宋体" w:hint="eastAsia"/>
          <w:b/>
          <w:lang w:eastAsia="zh-CN"/>
        </w:rPr>
        <w:t>O</w:t>
      </w:r>
      <w:r w:rsidRPr="00F62CA2">
        <w:rPr>
          <w:rFonts w:eastAsia="宋体"/>
          <w:b/>
          <w:lang w:eastAsia="zh-CN"/>
        </w:rPr>
        <w:t xml:space="preserve">bservation </w:t>
      </w:r>
      <w:proofErr w:type="gramStart"/>
      <w:r w:rsidRPr="00F62CA2">
        <w:rPr>
          <w:rFonts w:eastAsia="宋体"/>
          <w:b/>
          <w:lang w:eastAsia="zh-CN"/>
        </w:rPr>
        <w:t>1  The</w:t>
      </w:r>
      <w:proofErr w:type="gramEnd"/>
      <w:r w:rsidRPr="00F62CA2">
        <w:rPr>
          <w:rFonts w:eastAsia="宋体"/>
          <w:b/>
          <w:lang w:eastAsia="zh-CN"/>
        </w:rPr>
        <w:t xml:space="preserve"> guard period between SRS and PUSCH/PUCCH is missing in RAN1 spec.</w:t>
      </w:r>
    </w:p>
    <w:p w14:paraId="186F63E1" w14:textId="333E42E6" w:rsidR="00CE1340" w:rsidRPr="00F62CA2" w:rsidRDefault="00CE1340" w:rsidP="008C1D3A">
      <w:pPr>
        <w:overflowPunct/>
        <w:autoSpaceDE/>
        <w:autoSpaceDN/>
        <w:adjustRightInd/>
        <w:jc w:val="both"/>
        <w:textAlignment w:val="auto"/>
        <w:rPr>
          <w:rFonts w:eastAsia="宋体"/>
          <w:b/>
          <w:lang w:eastAsia="zh-CN"/>
        </w:rPr>
      </w:pPr>
      <w:r w:rsidRPr="00F62CA2">
        <w:rPr>
          <w:rFonts w:eastAsia="宋体" w:hint="eastAsia"/>
          <w:b/>
          <w:lang w:eastAsia="zh-CN"/>
        </w:rPr>
        <w:t>O</w:t>
      </w:r>
      <w:r w:rsidRPr="00F62CA2">
        <w:rPr>
          <w:rFonts w:eastAsia="宋体"/>
          <w:b/>
          <w:lang w:eastAsia="zh-CN"/>
        </w:rPr>
        <w:t xml:space="preserve">bservation </w:t>
      </w:r>
      <w:proofErr w:type="gramStart"/>
      <w:r w:rsidRPr="00F62CA2">
        <w:rPr>
          <w:rFonts w:eastAsia="宋体"/>
          <w:b/>
          <w:lang w:eastAsia="zh-CN"/>
        </w:rPr>
        <w:t>2  Based</w:t>
      </w:r>
      <w:proofErr w:type="gramEnd"/>
      <w:r w:rsidRPr="00F62CA2">
        <w:rPr>
          <w:rFonts w:eastAsia="宋体"/>
          <w:b/>
          <w:lang w:eastAsia="zh-CN"/>
        </w:rPr>
        <w:t xml:space="preserve"> on FR1 RF spec, the transient period between SRS and PUSCH/PUCCH is actually a window that allows EVM relaxation</w:t>
      </w:r>
      <w:r w:rsidR="00B607BA" w:rsidRPr="00F62CA2">
        <w:rPr>
          <w:rFonts w:eastAsia="宋体"/>
          <w:b/>
          <w:lang w:eastAsia="zh-CN"/>
        </w:rPr>
        <w:t xml:space="preserve">, and </w:t>
      </w:r>
      <w:r w:rsidR="00DD1303">
        <w:rPr>
          <w:rFonts w:eastAsia="宋体"/>
          <w:b/>
          <w:lang w:eastAsia="zh-CN"/>
        </w:rPr>
        <w:t>network</w:t>
      </w:r>
      <w:r w:rsidR="00B607BA" w:rsidRPr="00F62CA2">
        <w:rPr>
          <w:rFonts w:eastAsia="宋体"/>
          <w:b/>
          <w:lang w:eastAsia="zh-CN"/>
        </w:rPr>
        <w:t xml:space="preserve"> can still schedule UE without 1-symbol gaps if it can endure EVM degradation.</w:t>
      </w:r>
    </w:p>
    <w:p w14:paraId="2FCD8864" w14:textId="34FF44E0" w:rsidR="00B607BA" w:rsidRPr="00F62CA2" w:rsidRDefault="00B607BA" w:rsidP="008C1D3A">
      <w:pPr>
        <w:overflowPunct/>
        <w:autoSpaceDE/>
        <w:autoSpaceDN/>
        <w:adjustRightInd/>
        <w:jc w:val="both"/>
        <w:textAlignment w:val="auto"/>
        <w:rPr>
          <w:rFonts w:eastAsia="宋体"/>
          <w:b/>
          <w:lang w:eastAsia="zh-CN"/>
        </w:rPr>
      </w:pPr>
      <w:r w:rsidRPr="00F62CA2">
        <w:rPr>
          <w:rFonts w:eastAsia="宋体" w:hint="eastAsia"/>
          <w:b/>
          <w:lang w:eastAsia="zh-CN"/>
        </w:rPr>
        <w:t>O</w:t>
      </w:r>
      <w:r w:rsidRPr="00F62CA2">
        <w:rPr>
          <w:rFonts w:eastAsia="宋体"/>
          <w:b/>
          <w:lang w:eastAsia="zh-CN"/>
        </w:rPr>
        <w:t xml:space="preserve">bservation </w:t>
      </w:r>
      <w:proofErr w:type="gramStart"/>
      <w:r w:rsidRPr="00F62CA2">
        <w:rPr>
          <w:rFonts w:eastAsia="宋体"/>
          <w:b/>
          <w:lang w:eastAsia="zh-CN"/>
        </w:rPr>
        <w:t>3  For</w:t>
      </w:r>
      <w:proofErr w:type="gramEnd"/>
      <w:r w:rsidRPr="00F62CA2">
        <w:rPr>
          <w:rFonts w:eastAsia="宋体"/>
          <w:b/>
          <w:lang w:eastAsia="zh-CN"/>
        </w:rPr>
        <w:t xml:space="preserve"> the case where antenna port is switched, guard period between SRS is specified, but the guard period between SRS and PUSCH/PUCCH is not specified either in RAN1 spec or FR1 RF spec.</w:t>
      </w:r>
    </w:p>
    <w:p w14:paraId="7775E265" w14:textId="51E38139" w:rsidR="00A7247E" w:rsidRDefault="00E20FF7" w:rsidP="00A7247E">
      <w:pPr>
        <w:overflowPunct/>
        <w:autoSpaceDE/>
        <w:autoSpaceDN/>
        <w:adjustRightInd/>
        <w:jc w:val="both"/>
        <w:textAlignment w:val="auto"/>
        <w:rPr>
          <w:rFonts w:eastAsia="宋体"/>
          <w:lang w:eastAsia="zh-CN"/>
        </w:rPr>
      </w:pPr>
      <w:r>
        <w:rPr>
          <w:rFonts w:eastAsia="宋体"/>
          <w:lang w:eastAsia="zh-CN"/>
        </w:rPr>
        <w:t>To better illustrate the problem</w:t>
      </w:r>
      <w:r w:rsidR="006E5EAD">
        <w:rPr>
          <w:rFonts w:eastAsia="宋体"/>
          <w:lang w:eastAsia="zh-CN"/>
        </w:rPr>
        <w:t xml:space="preserve">, </w:t>
      </w:r>
      <w:r>
        <w:rPr>
          <w:rFonts w:eastAsia="宋体"/>
          <w:lang w:eastAsia="zh-CN"/>
        </w:rPr>
        <w:t xml:space="preserve">we further provide Figure 1 as follows. The red part is the SRS transmission configured in S slot. The green part is the scheduled PUSCH in U slot. To limit the impact </w:t>
      </w:r>
      <w:r w:rsidR="00410C97">
        <w:rPr>
          <w:rFonts w:eastAsia="宋体"/>
          <w:lang w:eastAsia="zh-CN"/>
        </w:rPr>
        <w:t>on resources for</w:t>
      </w:r>
      <w:r>
        <w:rPr>
          <w:rFonts w:eastAsia="宋体"/>
          <w:lang w:eastAsia="zh-CN"/>
        </w:rPr>
        <w:t xml:space="preserve"> </w:t>
      </w:r>
      <w:r w:rsidR="00410C97">
        <w:rPr>
          <w:rFonts w:eastAsia="宋体"/>
          <w:lang w:eastAsia="zh-CN"/>
        </w:rPr>
        <w:t>PUSCH/PUCCH scheduling</w:t>
      </w:r>
      <w:r>
        <w:rPr>
          <w:rFonts w:eastAsia="宋体"/>
          <w:lang w:eastAsia="zh-CN"/>
        </w:rPr>
        <w:t xml:space="preserve">, SRS is always scheduled </w:t>
      </w:r>
      <w:r w:rsidR="00F37B9B">
        <w:rPr>
          <w:rFonts w:eastAsia="宋体"/>
          <w:lang w:eastAsia="zh-CN"/>
        </w:rPr>
        <w:t>on</w:t>
      </w:r>
      <w:r>
        <w:rPr>
          <w:rFonts w:eastAsia="宋体"/>
          <w:lang w:eastAsia="zh-CN"/>
        </w:rPr>
        <w:t xml:space="preserve"> </w:t>
      </w:r>
      <w:r w:rsidR="00F37B9B">
        <w:rPr>
          <w:rFonts w:eastAsia="宋体"/>
          <w:lang w:eastAsia="zh-CN"/>
        </w:rPr>
        <w:t xml:space="preserve">one of </w:t>
      </w:r>
      <w:r>
        <w:rPr>
          <w:rFonts w:eastAsia="宋体"/>
          <w:lang w:eastAsia="zh-CN"/>
        </w:rPr>
        <w:t xml:space="preserve">the last 2 symbols </w:t>
      </w:r>
      <w:r w:rsidR="00F37B9B">
        <w:rPr>
          <w:rFonts w:eastAsia="宋体"/>
          <w:lang w:eastAsia="zh-CN"/>
        </w:rPr>
        <w:t>in</w:t>
      </w:r>
      <w:r>
        <w:rPr>
          <w:rFonts w:eastAsia="宋体"/>
          <w:lang w:eastAsia="zh-CN"/>
        </w:rPr>
        <w:t xml:space="preserve"> S slot</w:t>
      </w:r>
      <w:r w:rsidR="00F37B9B">
        <w:rPr>
          <w:rFonts w:eastAsia="宋体"/>
          <w:lang w:eastAsia="zh-CN"/>
        </w:rPr>
        <w:t xml:space="preserve">s, and PUSCH/PUCCH is always scheduled on all 14 symbols in the U slots. If scheduling restriction is not defined, then network may still schedule the last symbol </w:t>
      </w:r>
      <w:r w:rsidR="00F37B9B">
        <w:rPr>
          <w:rFonts w:eastAsia="宋体"/>
          <w:lang w:eastAsia="zh-CN"/>
        </w:rPr>
        <w:lastRenderedPageBreak/>
        <w:t xml:space="preserve">in S slot for SRS, and if there is successive uplink transmission in U slot, then the 1-symbol gap may not be guaranteed actually. </w:t>
      </w:r>
      <w:r w:rsidR="001F42F0">
        <w:rPr>
          <w:rFonts w:eastAsia="宋体"/>
          <w:lang w:eastAsia="zh-CN"/>
        </w:rPr>
        <w:t>However, without this gap, either UE performance and network performance may not be ensured.</w:t>
      </w:r>
      <w:r w:rsidR="00515646">
        <w:rPr>
          <w:rFonts w:eastAsia="宋体"/>
          <w:lang w:eastAsia="zh-CN"/>
        </w:rPr>
        <w:t xml:space="preserve"> </w:t>
      </w:r>
      <w:r w:rsidR="00DD1303">
        <w:rPr>
          <w:rFonts w:eastAsia="宋体"/>
          <w:lang w:eastAsia="zh-CN"/>
        </w:rPr>
        <w:t>Therefore, scheduling restriction needs to be clearly specified in the spec. Note that based on R16 UE capability, network may still be able to schedule such no-gap transmission for more advanced UE</w:t>
      </w:r>
      <w:r w:rsidR="003B1373">
        <w:rPr>
          <w:rFonts w:eastAsia="宋体"/>
          <w:lang w:eastAsia="zh-CN"/>
        </w:rPr>
        <w:t>s</w:t>
      </w:r>
      <w:r w:rsidR="00DD1303">
        <w:rPr>
          <w:rFonts w:eastAsia="宋体"/>
          <w:lang w:eastAsia="zh-CN"/>
        </w:rPr>
        <w:t xml:space="preserve"> (i.e. with 2us or 4us transient period capability) only.</w:t>
      </w:r>
    </w:p>
    <w:p w14:paraId="32408478" w14:textId="6F708C62" w:rsidR="001F42F0" w:rsidRPr="00D171F4" w:rsidRDefault="001F42F0" w:rsidP="00A7247E">
      <w:pPr>
        <w:overflowPunct/>
        <w:autoSpaceDE/>
        <w:autoSpaceDN/>
        <w:adjustRightInd/>
        <w:jc w:val="both"/>
        <w:textAlignment w:val="auto"/>
        <w:rPr>
          <w:rFonts w:eastAsia="宋体"/>
          <w:b/>
          <w:lang w:eastAsia="zh-CN"/>
        </w:rPr>
      </w:pPr>
      <w:r w:rsidRPr="00D171F4">
        <w:rPr>
          <w:rFonts w:eastAsia="宋体"/>
          <w:b/>
          <w:lang w:eastAsia="zh-CN"/>
        </w:rPr>
        <w:t xml:space="preserve">Observation </w:t>
      </w:r>
      <w:proofErr w:type="gramStart"/>
      <w:r w:rsidRPr="00D171F4">
        <w:rPr>
          <w:rFonts w:eastAsia="宋体"/>
          <w:b/>
          <w:lang w:eastAsia="zh-CN"/>
        </w:rPr>
        <w:t xml:space="preserve">4  </w:t>
      </w:r>
      <w:r w:rsidR="00D171F4" w:rsidRPr="00D171F4">
        <w:rPr>
          <w:rFonts w:eastAsia="宋体"/>
          <w:b/>
          <w:lang w:eastAsia="zh-CN"/>
        </w:rPr>
        <w:t>From</w:t>
      </w:r>
      <w:proofErr w:type="gramEnd"/>
      <w:r w:rsidR="00D171F4" w:rsidRPr="00D171F4">
        <w:rPr>
          <w:rFonts w:eastAsia="宋体"/>
          <w:b/>
          <w:lang w:eastAsia="zh-CN"/>
        </w:rPr>
        <w:t xml:space="preserve"> network perspective,</w:t>
      </w:r>
      <w:r w:rsidR="00E70CA7">
        <w:rPr>
          <w:rFonts w:eastAsia="宋体"/>
          <w:b/>
          <w:lang w:eastAsia="zh-CN"/>
        </w:rPr>
        <w:t xml:space="preserve"> if no scheduling restriction is defined, </w:t>
      </w:r>
      <w:r w:rsidR="00D171F4" w:rsidRPr="00D171F4">
        <w:rPr>
          <w:rFonts w:eastAsia="宋体"/>
          <w:b/>
          <w:lang w:eastAsia="zh-CN"/>
        </w:rPr>
        <w:t xml:space="preserve">1-symbol gap may not be always guaranteed even </w:t>
      </w:r>
      <w:r w:rsidR="00335A9A">
        <w:rPr>
          <w:rFonts w:eastAsia="宋体"/>
          <w:b/>
          <w:lang w:eastAsia="zh-CN"/>
        </w:rPr>
        <w:t xml:space="preserve">if </w:t>
      </w:r>
      <w:r w:rsidR="00D171F4" w:rsidRPr="00D171F4">
        <w:rPr>
          <w:rFonts w:eastAsia="宋体"/>
          <w:b/>
          <w:lang w:eastAsia="zh-CN"/>
        </w:rPr>
        <w:t>the transient period is clearly defined in RF specs.</w:t>
      </w:r>
    </w:p>
    <w:p w14:paraId="432D8499" w14:textId="4D058B18" w:rsidR="00BA525E" w:rsidRDefault="004B0F77" w:rsidP="004B0F77">
      <w:pPr>
        <w:overflowPunct/>
        <w:autoSpaceDE/>
        <w:autoSpaceDN/>
        <w:adjustRightInd/>
        <w:jc w:val="center"/>
        <w:textAlignment w:val="auto"/>
        <w:rPr>
          <w:rFonts w:eastAsia="宋体"/>
          <w:lang w:eastAsia="zh-CN"/>
        </w:rPr>
      </w:pPr>
      <w:r w:rsidRPr="004B0F77">
        <w:rPr>
          <w:rFonts w:eastAsia="宋体"/>
          <w:noProof/>
          <w:lang w:val="en-US" w:eastAsia="zh-CN"/>
        </w:rPr>
        <w:drawing>
          <wp:inline distT="0" distB="0" distL="0" distR="0" wp14:anchorId="0DBA80A6" wp14:editId="1170355B">
            <wp:extent cx="1975757" cy="1555857"/>
            <wp:effectExtent l="0" t="0" r="571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1976712" cy="1556609"/>
                    </a:xfrm>
                    <a:prstGeom prst="rect">
                      <a:avLst/>
                    </a:prstGeom>
                  </pic:spPr>
                </pic:pic>
              </a:graphicData>
            </a:graphic>
          </wp:inline>
        </w:drawing>
      </w:r>
    </w:p>
    <w:p w14:paraId="68B5FB39" w14:textId="0AB84BE9" w:rsidR="00AA602E" w:rsidRPr="00A352A6" w:rsidRDefault="00AA602E" w:rsidP="004B0F77">
      <w:pPr>
        <w:overflowPunct/>
        <w:autoSpaceDE/>
        <w:autoSpaceDN/>
        <w:adjustRightInd/>
        <w:jc w:val="center"/>
        <w:textAlignment w:val="auto"/>
        <w:rPr>
          <w:rFonts w:eastAsia="宋体"/>
          <w:b/>
          <w:lang w:eastAsia="zh-CN"/>
        </w:rPr>
      </w:pPr>
      <w:r w:rsidRPr="00A352A6">
        <w:rPr>
          <w:rFonts w:eastAsia="宋体" w:hint="eastAsia"/>
          <w:b/>
          <w:lang w:eastAsia="zh-CN"/>
        </w:rPr>
        <w:t xml:space="preserve">Figure 1 </w:t>
      </w:r>
      <w:r w:rsidRPr="00A352A6">
        <w:rPr>
          <w:rFonts w:eastAsia="宋体"/>
          <w:b/>
          <w:lang w:eastAsia="zh-CN"/>
        </w:rPr>
        <w:t xml:space="preserve">Configured </w:t>
      </w:r>
      <w:r w:rsidRPr="00A352A6">
        <w:rPr>
          <w:rFonts w:eastAsia="宋体" w:hint="eastAsia"/>
          <w:b/>
          <w:lang w:eastAsia="zh-CN"/>
        </w:rPr>
        <w:t>SRS</w:t>
      </w:r>
      <w:r w:rsidR="00A352A6" w:rsidRPr="00A352A6">
        <w:rPr>
          <w:rFonts w:eastAsia="宋体"/>
          <w:b/>
          <w:lang w:eastAsia="zh-CN"/>
        </w:rPr>
        <w:t xml:space="preserve"> for</w:t>
      </w:r>
      <w:r w:rsidRPr="00A352A6">
        <w:rPr>
          <w:rFonts w:eastAsia="宋体" w:hint="eastAsia"/>
          <w:b/>
          <w:lang w:eastAsia="zh-CN"/>
        </w:rPr>
        <w:t xml:space="preserve"> antenna switching </w:t>
      </w:r>
      <w:r w:rsidR="00A352A6" w:rsidRPr="00A352A6">
        <w:rPr>
          <w:rFonts w:eastAsia="宋体"/>
          <w:b/>
          <w:lang w:eastAsia="zh-CN"/>
        </w:rPr>
        <w:t>and the scheduled PUSCH transmission</w:t>
      </w:r>
    </w:p>
    <w:p w14:paraId="5E6167B3" w14:textId="0FE9C32F" w:rsidR="009F54E2" w:rsidRDefault="009F54E2" w:rsidP="009F54E2">
      <w:pPr>
        <w:overflowPunct/>
        <w:autoSpaceDE/>
        <w:autoSpaceDN/>
        <w:adjustRightInd/>
        <w:jc w:val="both"/>
        <w:textAlignment w:val="auto"/>
        <w:rPr>
          <w:rFonts w:eastAsia="宋体"/>
          <w:lang w:eastAsia="zh-CN"/>
        </w:rPr>
      </w:pPr>
      <w:r>
        <w:rPr>
          <w:rFonts w:eastAsia="宋体"/>
          <w:lang w:eastAsia="zh-CN"/>
        </w:rPr>
        <w:t>Therefore, we have the following proposal:</w:t>
      </w:r>
    </w:p>
    <w:p w14:paraId="35EE47F0" w14:textId="4FD95A4E" w:rsidR="009F5A22" w:rsidRDefault="009F5A22" w:rsidP="0007245F">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sidRPr="009057E6">
        <w:rPr>
          <w:rFonts w:eastAsia="宋体"/>
          <w:b/>
          <w:lang w:eastAsia="zh-CN"/>
        </w:rPr>
        <w:t>1</w:t>
      </w:r>
      <w:r w:rsidR="001221C9" w:rsidRPr="009057E6">
        <w:rPr>
          <w:rFonts w:eastAsia="宋体"/>
          <w:b/>
          <w:lang w:eastAsia="zh-CN"/>
        </w:rPr>
        <w:t xml:space="preserve">  </w:t>
      </w:r>
      <w:r w:rsidR="006E0EC4">
        <w:rPr>
          <w:rFonts w:eastAsia="宋体"/>
          <w:b/>
          <w:lang w:eastAsia="zh-CN"/>
        </w:rPr>
        <w:t>For</w:t>
      </w:r>
      <w:proofErr w:type="gramEnd"/>
      <w:r w:rsidR="006E0EC4">
        <w:rPr>
          <w:rFonts w:eastAsia="宋体"/>
          <w:b/>
          <w:lang w:eastAsia="zh-CN"/>
        </w:rPr>
        <w:t xml:space="preserve"> FR1, s</w:t>
      </w:r>
      <w:r w:rsidR="00F94437">
        <w:rPr>
          <w:rFonts w:eastAsia="宋体"/>
          <w:b/>
          <w:lang w:eastAsia="zh-CN"/>
        </w:rPr>
        <w:t xml:space="preserve">pecify </w:t>
      </w:r>
      <w:r w:rsidR="001A6F59">
        <w:rPr>
          <w:rFonts w:eastAsia="宋体"/>
          <w:b/>
          <w:lang w:eastAsia="zh-CN"/>
        </w:rPr>
        <w:t xml:space="preserve">scheduling restriction </w:t>
      </w:r>
      <w:r w:rsidR="0018295F" w:rsidRPr="0018295F">
        <w:rPr>
          <w:rFonts w:eastAsia="宋体"/>
          <w:b/>
          <w:lang w:eastAsia="zh-CN"/>
        </w:rPr>
        <w:t>be</w:t>
      </w:r>
      <w:r w:rsidR="00AA602E">
        <w:rPr>
          <w:rFonts w:eastAsia="宋体"/>
          <w:b/>
          <w:lang w:eastAsia="zh-CN"/>
        </w:rPr>
        <w:t xml:space="preserve">fore and after </w:t>
      </w:r>
      <w:r w:rsidR="006E0EC4">
        <w:rPr>
          <w:rFonts w:eastAsia="宋体"/>
          <w:b/>
          <w:lang w:eastAsia="zh-CN"/>
        </w:rPr>
        <w:t xml:space="preserve">the symbol(s) for </w:t>
      </w:r>
      <w:r w:rsidR="00AA602E">
        <w:rPr>
          <w:rFonts w:eastAsia="宋体"/>
          <w:b/>
          <w:lang w:eastAsia="zh-CN"/>
        </w:rPr>
        <w:t xml:space="preserve">SRS transmission, </w:t>
      </w:r>
      <w:r w:rsidR="006E0EC4">
        <w:rPr>
          <w:rFonts w:eastAsia="宋体"/>
          <w:b/>
          <w:lang w:eastAsia="zh-CN"/>
        </w:rPr>
        <w:t xml:space="preserve">at least </w:t>
      </w:r>
      <w:r w:rsidR="00AA602E">
        <w:rPr>
          <w:rFonts w:eastAsia="宋体"/>
          <w:b/>
          <w:lang w:eastAsia="zh-CN"/>
        </w:rPr>
        <w:t>wh</w:t>
      </w:r>
      <w:r w:rsidR="00BF7A77">
        <w:rPr>
          <w:rFonts w:eastAsia="宋体"/>
          <w:b/>
          <w:lang w:eastAsia="zh-CN"/>
        </w:rPr>
        <w:t xml:space="preserve">en the </w:t>
      </w:r>
      <w:r w:rsidR="00AA602E">
        <w:rPr>
          <w:rFonts w:eastAsia="宋体"/>
          <w:b/>
          <w:lang w:eastAsia="zh-CN"/>
        </w:rPr>
        <w:t xml:space="preserve">antenna port is switched, </w:t>
      </w:r>
      <w:r w:rsidR="0018295F" w:rsidRPr="0018295F">
        <w:rPr>
          <w:rFonts w:eastAsia="宋体"/>
          <w:b/>
          <w:lang w:eastAsia="zh-CN"/>
        </w:rPr>
        <w:t>for the cell with SRS antenna port switching</w:t>
      </w:r>
      <w:r w:rsidR="00F94437">
        <w:rPr>
          <w:rFonts w:eastAsia="宋体"/>
          <w:b/>
          <w:lang w:eastAsia="zh-CN"/>
        </w:rPr>
        <w:t xml:space="preserve"> in R17</w:t>
      </w:r>
      <w:r w:rsidR="001221C9" w:rsidRPr="009057E6">
        <w:rPr>
          <w:rFonts w:eastAsia="宋体"/>
          <w:b/>
          <w:lang w:eastAsia="zh-CN"/>
        </w:rPr>
        <w:t>.</w:t>
      </w:r>
    </w:p>
    <w:p w14:paraId="6E5256AC" w14:textId="1E71ED43" w:rsidR="008A0E5D" w:rsidRDefault="0028388B" w:rsidP="0007245F">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how to specify this scheduling restriction, </w:t>
      </w:r>
      <w:r w:rsidR="00DE1B00">
        <w:rPr>
          <w:rFonts w:eastAsia="宋体"/>
          <w:lang w:eastAsia="zh-CN"/>
        </w:rPr>
        <w:t>in our view there could be 2 options:</w:t>
      </w:r>
    </w:p>
    <w:p w14:paraId="4A93F364" w14:textId="4520ADD1" w:rsidR="008A0E5D" w:rsidRDefault="00DE1B00" w:rsidP="0007245F">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ption 1: Specify guard period between SRS and PUSCH/PUCCH transmission in RAN1 specs, i.e. TS 38.214. Since the guard period between SRS is already specified, the guard period between PUSCH/PUCCH and SRS based on R16 RF conclusions would be feasible. Such issue can be triggered by RAN1 LS.</w:t>
      </w:r>
    </w:p>
    <w:p w14:paraId="11B9031F" w14:textId="1E3480D3" w:rsidR="00DE1B00" w:rsidRDefault="00DE1B00" w:rsidP="0007245F">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ption 2: Specify scheduling restriction in RRM spec, i.e. TS 38.133. Clause 8.x can be considered. Note that the interruption requirements can still be discussed</w:t>
      </w:r>
      <w:r w:rsidR="00847AB7">
        <w:rPr>
          <w:rFonts w:eastAsia="宋体"/>
          <w:lang w:eastAsia="zh-CN"/>
        </w:rPr>
        <w:t xml:space="preserve"> and specified in 8.2.y if agreed.</w:t>
      </w:r>
    </w:p>
    <w:p w14:paraId="7C948941" w14:textId="704AB576" w:rsidR="004C116A" w:rsidRPr="00797363" w:rsidRDefault="004C116A" w:rsidP="0007245F">
      <w:pPr>
        <w:overflowPunct/>
        <w:autoSpaceDE/>
        <w:autoSpaceDN/>
        <w:adjustRightInd/>
        <w:jc w:val="both"/>
        <w:textAlignment w:val="auto"/>
        <w:rPr>
          <w:rFonts w:eastAsia="宋体"/>
          <w:b/>
          <w:lang w:eastAsia="zh-CN"/>
        </w:rPr>
      </w:pPr>
      <w:r w:rsidRPr="00797363">
        <w:rPr>
          <w:rFonts w:eastAsia="宋体"/>
          <w:b/>
          <w:lang w:eastAsia="zh-CN"/>
        </w:rPr>
        <w:t xml:space="preserve">Proposal </w:t>
      </w:r>
      <w:proofErr w:type="gramStart"/>
      <w:r w:rsidRPr="00797363">
        <w:rPr>
          <w:rFonts w:eastAsia="宋体"/>
          <w:b/>
          <w:lang w:eastAsia="zh-CN"/>
        </w:rPr>
        <w:t>2  RAN</w:t>
      </w:r>
      <w:proofErr w:type="gramEnd"/>
      <w:r w:rsidRPr="00797363">
        <w:rPr>
          <w:rFonts w:eastAsia="宋体"/>
          <w:b/>
          <w:lang w:eastAsia="zh-CN"/>
        </w:rPr>
        <w:t xml:space="preserve">4 </w:t>
      </w:r>
      <w:r w:rsidR="003B1373">
        <w:rPr>
          <w:rFonts w:eastAsia="宋体"/>
          <w:b/>
          <w:lang w:eastAsia="zh-CN"/>
        </w:rPr>
        <w:t xml:space="preserve">to </w:t>
      </w:r>
      <w:r w:rsidRPr="00797363">
        <w:rPr>
          <w:rFonts w:eastAsia="宋体"/>
          <w:b/>
          <w:lang w:eastAsia="zh-CN"/>
        </w:rPr>
        <w:t>further discuss whether the scheduling restriction on the same carrier is specified in TS 38.133 or in RAN1 spec</w:t>
      </w:r>
      <w:r w:rsidR="00027324">
        <w:rPr>
          <w:rFonts w:eastAsia="宋体"/>
          <w:b/>
          <w:lang w:eastAsia="zh-CN"/>
        </w:rPr>
        <w:t>s</w:t>
      </w:r>
      <w:r w:rsidRPr="00797363">
        <w:rPr>
          <w:rFonts w:eastAsia="宋体"/>
          <w:b/>
          <w:lang w:eastAsia="zh-CN"/>
        </w:rPr>
        <w:t xml:space="preserve"> via LS to RAN1.</w:t>
      </w:r>
    </w:p>
    <w:p w14:paraId="70FD4358" w14:textId="1D7D61BC" w:rsidR="00F16878" w:rsidRPr="00A5717B" w:rsidRDefault="00A5717B" w:rsidP="00AB2ED7">
      <w:pPr>
        <w:overflowPunct/>
        <w:autoSpaceDE/>
        <w:autoSpaceDN/>
        <w:adjustRightInd/>
        <w:jc w:val="both"/>
        <w:textAlignment w:val="auto"/>
        <w:rPr>
          <w:rFonts w:eastAsia="宋体"/>
          <w:u w:val="single"/>
          <w:lang w:eastAsia="zh-CN"/>
        </w:rPr>
      </w:pPr>
      <w:r w:rsidRPr="00A5717B">
        <w:rPr>
          <w:rFonts w:eastAsia="宋体"/>
          <w:u w:val="single"/>
          <w:lang w:eastAsia="zh-CN"/>
        </w:rPr>
        <w:t>Position of the transient period</w:t>
      </w:r>
    </w:p>
    <w:p w14:paraId="25F152A4" w14:textId="5B15EE66" w:rsidR="00A5717B" w:rsidRDefault="00A5717B" w:rsidP="00AB2ED7">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proposed and discussed.</w:t>
      </w:r>
    </w:p>
    <w:p w14:paraId="736795D2" w14:textId="6797048F" w:rsidR="00A5717B" w:rsidRDefault="00A5717B" w:rsidP="00AB2ED7">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2796D531" wp14:editId="0286C073">
                <wp:extent cx="6122035" cy="3757103"/>
                <wp:effectExtent l="0" t="0" r="12065" b="2222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757103"/>
                        </a:xfrm>
                        <a:prstGeom prst="rect">
                          <a:avLst/>
                        </a:prstGeom>
                        <a:solidFill>
                          <a:srgbClr val="FFFFFF"/>
                        </a:solidFill>
                        <a:ln w="9525">
                          <a:solidFill>
                            <a:srgbClr val="000000"/>
                          </a:solidFill>
                          <a:miter lim="800000"/>
                          <a:headEnd/>
                          <a:tailEnd/>
                        </a:ln>
                      </wps:spPr>
                      <wps:txbx>
                        <w:txbxContent>
                          <w:p w14:paraId="3BD85D7A" w14:textId="77777777" w:rsidR="00A16B79" w:rsidRPr="00A5717B" w:rsidRDefault="00A16B79" w:rsidP="00A5717B">
                            <w:pPr>
                              <w:numPr>
                                <w:ilvl w:val="0"/>
                                <w:numId w:val="18"/>
                              </w:numPr>
                              <w:rPr>
                                <w:lang w:val="en-US"/>
                              </w:rPr>
                            </w:pPr>
                            <w:r w:rsidRPr="00A5717B">
                              <w:rPr>
                                <w:lang w:val="en-US"/>
                              </w:rPr>
                              <w:t>Issue 1-1-2: RAN4 requirement scope with different SRS resource configuration</w:t>
                            </w:r>
                          </w:p>
                          <w:p w14:paraId="7686EA1B" w14:textId="77777777" w:rsidR="00A16B79" w:rsidRPr="00A5717B" w:rsidRDefault="00A16B79" w:rsidP="00A5717B">
                            <w:pPr>
                              <w:numPr>
                                <w:ilvl w:val="1"/>
                                <w:numId w:val="18"/>
                              </w:numPr>
                              <w:rPr>
                                <w:lang w:val="en-US"/>
                              </w:rPr>
                            </w:pPr>
                            <w:r w:rsidRPr="00A5717B">
                              <w:rPr>
                                <w:lang w:val="en-US"/>
                              </w:rPr>
                              <w:t>FFS:</w:t>
                            </w:r>
                          </w:p>
                          <w:p w14:paraId="30D01761" w14:textId="77777777" w:rsidR="00A16B79" w:rsidRPr="00A5717B" w:rsidRDefault="00A16B79" w:rsidP="00A5717B">
                            <w:pPr>
                              <w:numPr>
                                <w:ilvl w:val="2"/>
                                <w:numId w:val="18"/>
                              </w:numPr>
                              <w:rPr>
                                <w:lang w:val="en-US"/>
                              </w:rPr>
                            </w:pPr>
                            <w:r w:rsidRPr="00A5717B">
                              <w:rPr>
                                <w:lang w:val="en-US"/>
                              </w:rPr>
                              <w:t xml:space="preserve">Option 1 (Nokia, Ericsson): </w:t>
                            </w:r>
                          </w:p>
                          <w:p w14:paraId="3A1DAA99" w14:textId="77777777" w:rsidR="00A16B79" w:rsidRPr="00A5717B" w:rsidRDefault="00A16B79" w:rsidP="00A5717B">
                            <w:pPr>
                              <w:numPr>
                                <w:ilvl w:val="3"/>
                                <w:numId w:val="18"/>
                              </w:numPr>
                              <w:rPr>
                                <w:lang w:val="en-US"/>
                              </w:rPr>
                            </w:pPr>
                            <w:r w:rsidRPr="00A5717B">
                              <w:rPr>
                                <w:lang w:val="en-US"/>
                              </w:rPr>
                              <w:t>RAN4 shall define the requirements for the following scenarios in Rel17 where</w:t>
                            </w:r>
                          </w:p>
                          <w:p w14:paraId="1F267891" w14:textId="77777777" w:rsidR="00A16B79" w:rsidRPr="00A5717B" w:rsidRDefault="00A16B79" w:rsidP="00A5717B">
                            <w:pPr>
                              <w:numPr>
                                <w:ilvl w:val="4"/>
                                <w:numId w:val="18"/>
                              </w:numPr>
                              <w:rPr>
                                <w:lang w:val="en-US"/>
                              </w:rPr>
                            </w:pPr>
                            <w:r w:rsidRPr="00A5717B">
                              <w:rPr>
                                <w:lang w:val="en-US"/>
                              </w:rPr>
                              <w:t xml:space="preserve">The SRS resources of a set are transmitted NOT in the same slot, or </w:t>
                            </w:r>
                          </w:p>
                          <w:p w14:paraId="21EC0302" w14:textId="77777777" w:rsidR="00A16B79" w:rsidRPr="00A5717B" w:rsidRDefault="00A16B79" w:rsidP="00A5717B">
                            <w:pPr>
                              <w:numPr>
                                <w:ilvl w:val="4"/>
                                <w:numId w:val="18"/>
                              </w:numPr>
                              <w:rPr>
                                <w:lang w:val="en-US"/>
                              </w:rPr>
                            </w:pPr>
                            <w:r w:rsidRPr="00A5717B">
                              <w:rPr>
                                <w:lang w:val="en-US"/>
                              </w:rPr>
                              <w:t>The SRS resources of a set are transmitted in the same slot with consecutive SRS transmission</w:t>
                            </w:r>
                          </w:p>
                          <w:p w14:paraId="44395C4E" w14:textId="13C6A31A" w:rsidR="00A16B79" w:rsidRPr="00A5717B" w:rsidRDefault="00A16B79" w:rsidP="00A5717B">
                            <w:pPr>
                              <w:numPr>
                                <w:ilvl w:val="3"/>
                                <w:numId w:val="18"/>
                              </w:numPr>
                              <w:rPr>
                                <w:lang w:val="en-US"/>
                              </w:rPr>
                            </w:pPr>
                            <w:r w:rsidRPr="00A5717B">
                              <w:rPr>
                                <w:lang w:val="en-US"/>
                              </w:rPr>
                              <w:t xml:space="preserve">RAN4 do not define the requirements if the SRS resources of a set are transmitted in the same slot with non-consecutive SRS transmission, before the guard period gets clarified in RAN1 in this scenario.  </w:t>
                            </w:r>
                          </w:p>
                        </w:txbxContent>
                      </wps:txbx>
                      <wps:bodyPr rot="0" vert="horz" wrap="square" lIns="91440" tIns="45720" rIns="91440" bIns="45720" anchor="t" anchorCtr="0">
                        <a:spAutoFit/>
                      </wps:bodyPr>
                    </wps:wsp>
                  </a:graphicData>
                </a:graphic>
              </wp:inline>
            </w:drawing>
          </mc:Choice>
          <mc:Fallback>
            <w:pict>
              <v:shape w14:anchorId="2796D531" id="_x0000_s1027" type="#_x0000_t202" style="width:482.05pt;height:29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">
                <v:textbox style="mso-fit-shape-to-text:t">
                  <w:txbxContent>
                    <w:p w14:paraId="3BD85D7A" w14:textId="77777777" w:rsidR="00A16B79" w:rsidRPr="00A5717B" w:rsidRDefault="00A16B79" w:rsidP="00A5717B">
                      <w:pPr>
                        <w:numPr>
                          <w:ilvl w:val="0"/>
                          <w:numId w:val="18"/>
                        </w:numPr>
                        <w:rPr>
                          <w:lang w:val="en-US"/>
                        </w:rPr>
                      </w:pPr>
                      <w:r w:rsidRPr="00A5717B">
                        <w:rPr>
                          <w:lang w:val="en-US"/>
                        </w:rPr>
                        <w:t>Issue 1-1-2: RAN4 requirement scope with different SRS resource configuration</w:t>
                      </w:r>
                    </w:p>
                    <w:p w14:paraId="7686EA1B" w14:textId="77777777" w:rsidR="00A16B79" w:rsidRPr="00A5717B" w:rsidRDefault="00A16B79" w:rsidP="00A5717B">
                      <w:pPr>
                        <w:numPr>
                          <w:ilvl w:val="1"/>
                          <w:numId w:val="18"/>
                        </w:numPr>
                        <w:rPr>
                          <w:lang w:val="en-US"/>
                        </w:rPr>
                      </w:pPr>
                      <w:r w:rsidRPr="00A5717B">
                        <w:rPr>
                          <w:lang w:val="en-US"/>
                        </w:rPr>
                        <w:t>FFS:</w:t>
                      </w:r>
                    </w:p>
                    <w:p w14:paraId="30D01761" w14:textId="77777777" w:rsidR="00A16B79" w:rsidRPr="00A5717B" w:rsidRDefault="00A16B79" w:rsidP="00A5717B">
                      <w:pPr>
                        <w:numPr>
                          <w:ilvl w:val="2"/>
                          <w:numId w:val="18"/>
                        </w:numPr>
                        <w:rPr>
                          <w:lang w:val="en-US"/>
                        </w:rPr>
                      </w:pPr>
                      <w:r w:rsidRPr="00A5717B">
                        <w:rPr>
                          <w:lang w:val="en-US"/>
                        </w:rPr>
                        <w:t xml:space="preserve">Option 1 (Nokia, Ericsson): </w:t>
                      </w:r>
                    </w:p>
                    <w:p w14:paraId="3A1DAA99" w14:textId="77777777" w:rsidR="00A16B79" w:rsidRPr="00A5717B" w:rsidRDefault="00A16B79" w:rsidP="00A5717B">
                      <w:pPr>
                        <w:numPr>
                          <w:ilvl w:val="3"/>
                          <w:numId w:val="18"/>
                        </w:numPr>
                        <w:rPr>
                          <w:lang w:val="en-US"/>
                        </w:rPr>
                      </w:pPr>
                      <w:r w:rsidRPr="00A5717B">
                        <w:rPr>
                          <w:lang w:val="en-US"/>
                        </w:rPr>
                        <w:t>RAN4 shall define the requirements for the following scenarios in Rel17 where</w:t>
                      </w:r>
                    </w:p>
                    <w:p w14:paraId="1F267891" w14:textId="77777777" w:rsidR="00A16B79" w:rsidRPr="00A5717B" w:rsidRDefault="00A16B79" w:rsidP="00A5717B">
                      <w:pPr>
                        <w:numPr>
                          <w:ilvl w:val="4"/>
                          <w:numId w:val="18"/>
                        </w:numPr>
                        <w:rPr>
                          <w:lang w:val="en-US"/>
                        </w:rPr>
                      </w:pPr>
                      <w:r w:rsidRPr="00A5717B">
                        <w:rPr>
                          <w:lang w:val="en-US"/>
                        </w:rPr>
                        <w:t xml:space="preserve">The SRS resources of a set are transmitted NOT in the same slot, or </w:t>
                      </w:r>
                    </w:p>
                    <w:p w14:paraId="21EC0302" w14:textId="77777777" w:rsidR="00A16B79" w:rsidRPr="00A5717B" w:rsidRDefault="00A16B79" w:rsidP="00A5717B">
                      <w:pPr>
                        <w:numPr>
                          <w:ilvl w:val="4"/>
                          <w:numId w:val="18"/>
                        </w:numPr>
                        <w:rPr>
                          <w:lang w:val="en-US"/>
                        </w:rPr>
                      </w:pPr>
                      <w:r w:rsidRPr="00A5717B">
                        <w:rPr>
                          <w:lang w:val="en-US"/>
                        </w:rPr>
                        <w:t>The SRS resources of a set are transmitted in the same slot with consecutive SRS transmission</w:t>
                      </w:r>
                    </w:p>
                    <w:p w14:paraId="44395C4E" w14:textId="13C6A31A" w:rsidR="00A16B79" w:rsidRPr="00A5717B" w:rsidRDefault="00A16B79" w:rsidP="00A5717B">
                      <w:pPr>
                        <w:numPr>
                          <w:ilvl w:val="3"/>
                          <w:numId w:val="18"/>
                        </w:numPr>
                        <w:rPr>
                          <w:lang w:val="en-US"/>
                        </w:rPr>
                      </w:pPr>
                      <w:r w:rsidRPr="00A5717B">
                        <w:rPr>
                          <w:lang w:val="en-US"/>
                        </w:rPr>
                        <w:t xml:space="preserve">RAN4 do not define the requirements if the SRS resources of a set are transmitted in the same slot with non-consecutive SRS transmission, before the guard period gets clarified in RAN1 in this scenario.  </w:t>
                      </w:r>
                    </w:p>
                  </w:txbxContent>
                </v:textbox>
                <w10:anchorlock/>
              </v:shape>
            </w:pict>
          </mc:Fallback>
        </mc:AlternateContent>
      </w:r>
    </w:p>
    <w:p w14:paraId="56888992" w14:textId="0B987F6F" w:rsidR="002A2061" w:rsidRDefault="002A2061" w:rsidP="00AB2ED7">
      <w:pPr>
        <w:overflowPunct/>
        <w:autoSpaceDE/>
        <w:autoSpaceDN/>
        <w:adjustRightInd/>
        <w:jc w:val="both"/>
        <w:textAlignment w:val="auto"/>
        <w:rPr>
          <w:rFonts w:eastAsia="宋体"/>
          <w:lang w:eastAsia="zh-CN"/>
        </w:rPr>
      </w:pPr>
      <w:r>
        <w:rPr>
          <w:rFonts w:eastAsia="宋体"/>
          <w:lang w:eastAsia="zh-CN"/>
        </w:rPr>
        <w:t xml:space="preserve">Based on previous discussion, the transient period defined in RF spec and it </w:t>
      </w:r>
      <w:r w:rsidR="003C3255">
        <w:rPr>
          <w:rFonts w:eastAsia="宋体"/>
          <w:lang w:eastAsia="zh-CN"/>
        </w:rPr>
        <w:t>should be</w:t>
      </w:r>
      <w:r>
        <w:rPr>
          <w:rFonts w:eastAsia="宋体"/>
          <w:lang w:eastAsia="zh-CN"/>
        </w:rPr>
        <w:t xml:space="preserve"> </w:t>
      </w:r>
      <w:r w:rsidR="003C3255">
        <w:rPr>
          <w:rFonts w:eastAsia="宋体"/>
          <w:lang w:eastAsia="zh-CN"/>
        </w:rPr>
        <w:t xml:space="preserve">one symbol </w:t>
      </w:r>
      <w:r>
        <w:rPr>
          <w:rFonts w:eastAsia="宋体"/>
          <w:lang w:eastAsia="zh-CN"/>
        </w:rPr>
        <w:t xml:space="preserve">before and after the symbol(s) for SRS transmission. </w:t>
      </w:r>
      <w:r w:rsidR="003C3255">
        <w:rPr>
          <w:rFonts w:eastAsia="宋体"/>
          <w:lang w:eastAsia="zh-CN"/>
        </w:rPr>
        <w:t xml:space="preserve">Companies proposing option 1 may think that UE may not always use the symbol before </w:t>
      </w:r>
      <w:r w:rsidR="003C3255">
        <w:rPr>
          <w:rFonts w:eastAsia="宋体"/>
          <w:lang w:eastAsia="zh-CN"/>
        </w:rPr>
        <w:lastRenderedPageBreak/>
        <w:t xml:space="preserve">and after the symbol(s) for SRS transmission. For example, if there is UL/DL switching guard period, UE may perform antenna switching during the UL/DL switching guarding period. This could be one implementation. However, in this implementation, the physical antenna(s) used for PUSCH/PUCCH transmission may not be consistent, which would have impact on network scheduling in the uplink. From a general and </w:t>
      </w:r>
      <w:proofErr w:type="gramStart"/>
      <w:r w:rsidR="003C3255">
        <w:rPr>
          <w:rFonts w:eastAsia="宋体"/>
          <w:lang w:eastAsia="zh-CN"/>
        </w:rPr>
        <w:t>worst case</w:t>
      </w:r>
      <w:proofErr w:type="gramEnd"/>
      <w:r w:rsidR="003C3255">
        <w:rPr>
          <w:rFonts w:eastAsia="宋体"/>
          <w:lang w:eastAsia="zh-CN"/>
        </w:rPr>
        <w:t xml:space="preserve"> perspective, allowing one symbol gap before and after the SRS</w:t>
      </w:r>
      <w:r w:rsidR="00CB755A">
        <w:rPr>
          <w:rFonts w:eastAsia="宋体"/>
          <w:lang w:eastAsia="zh-CN"/>
        </w:rPr>
        <w:t xml:space="preserve"> transmission would allow all types of UE finding a gap for antenna switching. Therefore, if there is necessity in clarifying the position of the transient period, the 1 symbol before and 1 symbol after the symbol(s) used for SRS transmission should be considered.</w:t>
      </w:r>
    </w:p>
    <w:p w14:paraId="13593112" w14:textId="58AEF0C2" w:rsidR="002A2061" w:rsidRPr="000855DD" w:rsidRDefault="00CB755A" w:rsidP="00AB2ED7">
      <w:pPr>
        <w:overflowPunct/>
        <w:autoSpaceDE/>
        <w:autoSpaceDN/>
        <w:adjustRightInd/>
        <w:jc w:val="both"/>
        <w:textAlignment w:val="auto"/>
        <w:rPr>
          <w:rFonts w:eastAsia="宋体"/>
          <w:b/>
          <w:lang w:eastAsia="zh-CN"/>
        </w:rPr>
      </w:pPr>
      <w:r w:rsidRPr="000855DD">
        <w:rPr>
          <w:rFonts w:eastAsia="宋体" w:hint="eastAsia"/>
          <w:b/>
          <w:lang w:eastAsia="zh-CN"/>
        </w:rPr>
        <w:t>P</w:t>
      </w:r>
      <w:r w:rsidRPr="000855DD">
        <w:rPr>
          <w:rFonts w:eastAsia="宋体"/>
          <w:b/>
          <w:lang w:eastAsia="zh-CN"/>
        </w:rPr>
        <w:t xml:space="preserve">roposal </w:t>
      </w:r>
      <w:proofErr w:type="gramStart"/>
      <w:r w:rsidRPr="000855DD">
        <w:rPr>
          <w:rFonts w:eastAsia="宋体"/>
          <w:b/>
          <w:lang w:eastAsia="zh-CN"/>
        </w:rPr>
        <w:t>3  If</w:t>
      </w:r>
      <w:proofErr w:type="gramEnd"/>
      <w:r w:rsidRPr="000855DD">
        <w:rPr>
          <w:rFonts w:eastAsia="宋体"/>
          <w:b/>
          <w:lang w:eastAsia="zh-CN"/>
        </w:rPr>
        <w:t xml:space="preserve"> RAN4 concludes necessity of clarifying the position of the transient period, it should be the 1 symbol before and the 1 symbol after the symbol(s) used for SRS transmission</w:t>
      </w:r>
      <w:r w:rsidR="000855DD" w:rsidRPr="000855DD">
        <w:rPr>
          <w:rFonts w:eastAsia="宋体"/>
          <w:b/>
          <w:lang w:eastAsia="zh-CN"/>
        </w:rPr>
        <w:t>.</w:t>
      </w:r>
    </w:p>
    <w:p w14:paraId="63CFCF44" w14:textId="78F746BF" w:rsidR="000834E3" w:rsidRDefault="000834E3" w:rsidP="00AB2ED7">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the clarification in proposal 3, in our view, </w:t>
      </w:r>
      <w:r w:rsidR="000112B3">
        <w:rPr>
          <w:rFonts w:eastAsia="宋体"/>
          <w:lang w:eastAsia="zh-CN"/>
        </w:rPr>
        <w:t xml:space="preserve">no matter </w:t>
      </w:r>
      <w:r w:rsidR="00A32DEC">
        <w:rPr>
          <w:rFonts w:eastAsia="宋体"/>
          <w:lang w:eastAsia="zh-CN"/>
        </w:rPr>
        <w:t xml:space="preserve">whether </w:t>
      </w:r>
      <w:r>
        <w:rPr>
          <w:lang w:val="en-US"/>
        </w:rPr>
        <w:t>t</w:t>
      </w:r>
      <w:r w:rsidRPr="00A5717B">
        <w:rPr>
          <w:lang w:val="en-US"/>
        </w:rPr>
        <w:t xml:space="preserve">he SRS resources of a set are transmitted </w:t>
      </w:r>
      <w:r w:rsidR="00A32DEC">
        <w:rPr>
          <w:lang w:val="en-US"/>
        </w:rPr>
        <w:t xml:space="preserve">in </w:t>
      </w:r>
      <w:r w:rsidRPr="00A5717B">
        <w:rPr>
          <w:lang w:val="en-US"/>
        </w:rPr>
        <w:t>the same slot</w:t>
      </w:r>
      <w:r w:rsidR="00A32DEC">
        <w:rPr>
          <w:lang w:val="en-US"/>
        </w:rPr>
        <w:t xml:space="preserve"> or not</w:t>
      </w:r>
      <w:r w:rsidR="000112B3">
        <w:rPr>
          <w:lang w:val="en-US"/>
        </w:rPr>
        <w:t>, and whether consecutive symbols are used or not, these cases should all be discussed</w:t>
      </w:r>
      <w:r w:rsidR="00A32DEC">
        <w:rPr>
          <w:lang w:val="en-US"/>
        </w:rPr>
        <w:t>.</w:t>
      </w:r>
    </w:p>
    <w:p w14:paraId="1377340D" w14:textId="013A2587" w:rsidR="001201B6" w:rsidRPr="007F15C3" w:rsidRDefault="001201B6" w:rsidP="001201B6">
      <w:pPr>
        <w:pStyle w:val="1"/>
        <w:jc w:val="both"/>
        <w:rPr>
          <w:rFonts w:eastAsia="宋体"/>
          <w:lang w:eastAsia="zh-CN"/>
        </w:rPr>
      </w:pPr>
      <w:r w:rsidRPr="00C96D46">
        <w:rPr>
          <w:rFonts w:eastAsia="宋体"/>
          <w:lang w:eastAsia="zh-CN"/>
        </w:rPr>
        <w:t>Discussion</w:t>
      </w:r>
      <w:r>
        <w:rPr>
          <w:rFonts w:eastAsia="宋体"/>
          <w:lang w:eastAsia="zh-CN"/>
        </w:rPr>
        <w:t xml:space="preserve"> on the </w:t>
      </w:r>
      <w:r w:rsidR="00C76BA8">
        <w:rPr>
          <w:rFonts w:eastAsia="宋体"/>
          <w:lang w:eastAsia="zh-CN"/>
        </w:rPr>
        <w:t>impact</w:t>
      </w:r>
      <w:r>
        <w:rPr>
          <w:rFonts w:eastAsia="宋体"/>
          <w:lang w:eastAsia="zh-CN"/>
        </w:rPr>
        <w:t xml:space="preserve"> of SRS antenna switching </w:t>
      </w:r>
      <w:r w:rsidR="00C76BA8">
        <w:rPr>
          <w:rFonts w:eastAsia="宋体"/>
          <w:lang w:eastAsia="zh-CN"/>
        </w:rPr>
        <w:t xml:space="preserve">to other </w:t>
      </w:r>
      <w:r>
        <w:rPr>
          <w:rFonts w:eastAsia="宋体"/>
          <w:lang w:eastAsia="zh-CN"/>
        </w:rPr>
        <w:t>requirements</w:t>
      </w:r>
    </w:p>
    <w:p w14:paraId="30114B61" w14:textId="0EAD23D1" w:rsidR="0080706D" w:rsidRPr="00A5717B" w:rsidRDefault="004A4653" w:rsidP="0080706D">
      <w:pPr>
        <w:overflowPunct/>
        <w:autoSpaceDE/>
        <w:autoSpaceDN/>
        <w:adjustRightInd/>
        <w:jc w:val="both"/>
        <w:textAlignment w:val="auto"/>
        <w:rPr>
          <w:rFonts w:eastAsia="宋体"/>
          <w:u w:val="single"/>
          <w:lang w:eastAsia="zh-CN"/>
        </w:rPr>
      </w:pPr>
      <w:r>
        <w:rPr>
          <w:rFonts w:eastAsia="宋体"/>
          <w:u w:val="single"/>
          <w:lang w:eastAsia="zh-CN"/>
        </w:rPr>
        <w:t>I</w:t>
      </w:r>
      <w:r>
        <w:rPr>
          <w:rFonts w:eastAsia="宋体" w:hint="eastAsia"/>
          <w:u w:val="single"/>
          <w:lang w:eastAsia="zh-CN"/>
        </w:rPr>
        <w:t>mpa</w:t>
      </w:r>
      <w:r>
        <w:rPr>
          <w:rFonts w:eastAsia="宋体"/>
          <w:u w:val="single"/>
          <w:lang w:eastAsia="zh-CN"/>
        </w:rPr>
        <w:t xml:space="preserve">ct to </w:t>
      </w:r>
      <w:r w:rsidRPr="004A4653">
        <w:rPr>
          <w:rFonts w:eastAsia="宋体"/>
          <w:u w:val="single"/>
          <w:lang w:eastAsia="zh-CN"/>
        </w:rPr>
        <w:t>L1-RSRP/L1-SINR and RLM/BFD/CBD measurement requirements</w:t>
      </w:r>
      <w:r>
        <w:rPr>
          <w:rFonts w:eastAsia="宋体"/>
          <w:u w:val="single"/>
          <w:lang w:eastAsia="zh-CN"/>
        </w:rPr>
        <w:t xml:space="preserve"> in NR SA</w:t>
      </w:r>
    </w:p>
    <w:p w14:paraId="10F6C573" w14:textId="5909A875" w:rsidR="0080706D" w:rsidRDefault="00BE7891" w:rsidP="00AB2ED7">
      <w:pPr>
        <w:overflowPunct/>
        <w:autoSpaceDE/>
        <w:autoSpaceDN/>
        <w:adjustRightInd/>
        <w:jc w:val="both"/>
        <w:textAlignment w:val="auto"/>
        <w:rPr>
          <w:rFonts w:eastAsia="宋体"/>
          <w:lang w:eastAsia="zh-CN"/>
        </w:rPr>
      </w:pPr>
      <w:r>
        <w:rPr>
          <w:rFonts w:eastAsia="宋体"/>
          <w:lang w:eastAsia="zh-CN"/>
        </w:rPr>
        <w:t xml:space="preserve">For the case of NR SA single carrier, SRS is transmitted in the uplink and there is no impact to RLM/BFD and other beam measurements, which is generally conducted in the downlink. </w:t>
      </w:r>
      <w:r w:rsidR="00EE5815">
        <w:rPr>
          <w:rFonts w:eastAsia="宋体"/>
          <w:lang w:eastAsia="zh-CN"/>
        </w:rPr>
        <w:t>The concern may be from the collision case handling of L1-RSRP report or L1-SINR report. In our understanding, normally the SRS transmission for antenna port switching is used for DL CSI acquisition, and should be periodic or semi-persistent</w:t>
      </w:r>
      <w:r w:rsidR="000E24C1">
        <w:rPr>
          <w:rFonts w:eastAsia="宋体"/>
          <w:lang w:eastAsia="zh-CN"/>
        </w:rPr>
        <w:t xml:space="preserve"> </w:t>
      </w:r>
      <w:r w:rsidR="000E24C1">
        <w:rPr>
          <w:rFonts w:eastAsia="宋体" w:hint="eastAsia"/>
          <w:lang w:eastAsia="zh-CN"/>
        </w:rPr>
        <w:t>ev</w:t>
      </w:r>
      <w:r w:rsidR="000E24C1">
        <w:rPr>
          <w:rFonts w:eastAsia="宋体"/>
          <w:lang w:eastAsia="zh-CN"/>
        </w:rPr>
        <w:t>en though the aperiodic case has been defined in RAN1 spec</w:t>
      </w:r>
      <w:r w:rsidR="00EE5815">
        <w:rPr>
          <w:rFonts w:eastAsia="宋体"/>
          <w:lang w:eastAsia="zh-CN"/>
        </w:rPr>
        <w:t xml:space="preserve">. Therefore, normally </w:t>
      </w:r>
      <w:proofErr w:type="spellStart"/>
      <w:r w:rsidR="00EE5815">
        <w:rPr>
          <w:rFonts w:eastAsia="宋体"/>
          <w:lang w:eastAsia="zh-CN"/>
        </w:rPr>
        <w:t>gNB</w:t>
      </w:r>
      <w:proofErr w:type="spellEnd"/>
      <w:r w:rsidR="00EE5815">
        <w:rPr>
          <w:rFonts w:eastAsia="宋体"/>
          <w:lang w:eastAsia="zh-CN"/>
        </w:rPr>
        <w:t xml:space="preserve"> should be able to schedul</w:t>
      </w:r>
      <w:r w:rsidR="00342902">
        <w:rPr>
          <w:rFonts w:eastAsia="宋体"/>
          <w:lang w:eastAsia="zh-CN"/>
        </w:rPr>
        <w:t>e</w:t>
      </w:r>
      <w:r w:rsidR="00EE5815">
        <w:rPr>
          <w:rFonts w:eastAsia="宋体"/>
          <w:lang w:eastAsia="zh-CN"/>
        </w:rPr>
        <w:t xml:space="preserve"> SRS away from PUCCH/PUSCH carrying CSF, especially for the case of aperiodic ones. Therefore, there is no impact to L1 measurements.</w:t>
      </w:r>
      <w:r w:rsidR="000E24C1">
        <w:rPr>
          <w:rFonts w:eastAsia="宋体"/>
          <w:lang w:eastAsia="zh-CN"/>
        </w:rPr>
        <w:t xml:space="preserve"> Note that the aperiodic SRS can be precluded from test case design.</w:t>
      </w:r>
    </w:p>
    <w:p w14:paraId="63E120EE" w14:textId="7B474CD9" w:rsidR="0080706D" w:rsidRPr="00C14CAA" w:rsidRDefault="00EE5815" w:rsidP="00AB2ED7">
      <w:pPr>
        <w:overflowPunct/>
        <w:autoSpaceDE/>
        <w:autoSpaceDN/>
        <w:adjustRightInd/>
        <w:jc w:val="both"/>
        <w:textAlignment w:val="auto"/>
        <w:rPr>
          <w:rFonts w:eastAsia="宋体"/>
          <w:b/>
          <w:lang w:eastAsia="zh-CN"/>
        </w:rPr>
      </w:pPr>
      <w:r w:rsidRPr="00C14CAA">
        <w:rPr>
          <w:rFonts w:eastAsia="宋体"/>
          <w:b/>
          <w:lang w:eastAsia="zh-CN"/>
        </w:rPr>
        <w:t xml:space="preserve">Proposal 4 </w:t>
      </w:r>
      <w:r w:rsidR="009637D7" w:rsidRPr="00C14CAA">
        <w:rPr>
          <w:rFonts w:eastAsia="宋体"/>
          <w:b/>
          <w:lang w:eastAsia="zh-CN"/>
        </w:rPr>
        <w:t>For SRS antenna switching, n</w:t>
      </w:r>
      <w:r w:rsidRPr="00C14CAA">
        <w:rPr>
          <w:rFonts w:eastAsia="宋体"/>
          <w:b/>
          <w:lang w:eastAsia="zh-CN"/>
        </w:rPr>
        <w:t>o impact to requirements for L1-RSRP/L1-SINR and RLM/BFD/CBD measurement</w:t>
      </w:r>
      <w:r w:rsidR="00233F14" w:rsidRPr="00C14CAA">
        <w:rPr>
          <w:rFonts w:eastAsia="宋体"/>
          <w:b/>
          <w:lang w:eastAsia="zh-CN"/>
        </w:rPr>
        <w:t>s in NR SA</w:t>
      </w:r>
      <w:r w:rsidRPr="00C14CAA">
        <w:rPr>
          <w:rFonts w:eastAsia="宋体"/>
          <w:b/>
          <w:lang w:eastAsia="zh-CN"/>
        </w:rPr>
        <w:t>.</w:t>
      </w:r>
    </w:p>
    <w:p w14:paraId="0EE18B58" w14:textId="5C14C94F" w:rsidR="00782B36" w:rsidRPr="00A5717B" w:rsidRDefault="00782B36" w:rsidP="00782B36">
      <w:pPr>
        <w:overflowPunct/>
        <w:autoSpaceDE/>
        <w:autoSpaceDN/>
        <w:adjustRightInd/>
        <w:jc w:val="both"/>
        <w:textAlignment w:val="auto"/>
        <w:rPr>
          <w:rFonts w:eastAsia="宋体"/>
          <w:u w:val="single"/>
          <w:lang w:eastAsia="zh-CN"/>
        </w:rPr>
      </w:pPr>
      <w:r>
        <w:rPr>
          <w:rFonts w:eastAsia="宋体"/>
          <w:u w:val="single"/>
          <w:lang w:eastAsia="zh-CN"/>
        </w:rPr>
        <w:t>I</w:t>
      </w:r>
      <w:r>
        <w:rPr>
          <w:rFonts w:eastAsia="宋体" w:hint="eastAsia"/>
          <w:u w:val="single"/>
          <w:lang w:eastAsia="zh-CN"/>
        </w:rPr>
        <w:t>mpa</w:t>
      </w:r>
      <w:r>
        <w:rPr>
          <w:rFonts w:eastAsia="宋体"/>
          <w:u w:val="single"/>
          <w:lang w:eastAsia="zh-CN"/>
        </w:rPr>
        <w:t xml:space="preserve">ct to </w:t>
      </w:r>
      <w:r w:rsidRPr="00452258">
        <w:rPr>
          <w:rFonts w:eastAsia="宋体"/>
          <w:u w:val="single"/>
          <w:lang w:eastAsia="zh-CN"/>
        </w:rPr>
        <w:t>RRM requirements in NR</w:t>
      </w:r>
      <w:r w:rsidR="00266854">
        <w:rPr>
          <w:rFonts w:eastAsia="宋体"/>
          <w:u w:val="single"/>
          <w:lang w:eastAsia="zh-CN"/>
        </w:rPr>
        <w:t xml:space="preserve"> </w:t>
      </w:r>
      <w:r w:rsidR="00BE6F0C">
        <w:rPr>
          <w:rFonts w:eastAsia="宋体"/>
          <w:u w:val="single"/>
          <w:lang w:eastAsia="zh-CN"/>
        </w:rPr>
        <w:t>CA</w:t>
      </w:r>
      <w:r w:rsidR="00266854">
        <w:rPr>
          <w:rFonts w:eastAsia="宋体"/>
          <w:u w:val="single"/>
          <w:lang w:eastAsia="zh-CN"/>
        </w:rPr>
        <w:t>/DC</w:t>
      </w:r>
    </w:p>
    <w:p w14:paraId="7DAB5BB3" w14:textId="6290640C" w:rsidR="00782B36" w:rsidRDefault="00782B36" w:rsidP="00782B36">
      <w:pPr>
        <w:overflowPunct/>
        <w:autoSpaceDE/>
        <w:autoSpaceDN/>
        <w:adjustRightInd/>
        <w:jc w:val="both"/>
        <w:textAlignment w:val="auto"/>
        <w:rPr>
          <w:rFonts w:eastAsia="宋体"/>
          <w:lang w:eastAsia="zh-CN"/>
        </w:rPr>
      </w:pPr>
      <w:r>
        <w:rPr>
          <w:rFonts w:eastAsia="宋体"/>
          <w:lang w:eastAsia="zh-CN"/>
        </w:rPr>
        <w:t xml:space="preserve">In our view, the RRM performance of NR carrier may always be prioritized. Therefore, at least if </w:t>
      </w:r>
      <w:proofErr w:type="gramStart"/>
      <w:r>
        <w:rPr>
          <w:rFonts w:eastAsia="宋体"/>
          <w:lang w:eastAsia="zh-CN"/>
        </w:rPr>
        <w:t>interrupted ,</w:t>
      </w:r>
      <w:proofErr w:type="gramEnd"/>
      <w:r>
        <w:rPr>
          <w:rFonts w:eastAsia="宋体"/>
          <w:lang w:eastAsia="zh-CN"/>
        </w:rPr>
        <w:t xml:space="preserve"> which contains at least antenna switching time where no UL/DL transmission is possible, collides with NR RRM measurements, the SRS that needs such interruption is dropped.</w:t>
      </w:r>
      <w:r w:rsidR="00B84330">
        <w:rPr>
          <w:rFonts w:eastAsia="宋体"/>
          <w:lang w:eastAsia="zh-CN"/>
        </w:rPr>
        <w:t xml:space="preserve"> M</w:t>
      </w:r>
      <w:r w:rsidR="00B84330">
        <w:rPr>
          <w:rFonts w:eastAsia="宋体" w:hint="eastAsia"/>
          <w:lang w:eastAsia="zh-CN"/>
        </w:rPr>
        <w:t>or</w:t>
      </w:r>
      <w:r w:rsidR="00B84330">
        <w:rPr>
          <w:rFonts w:eastAsia="宋体"/>
          <w:lang w:eastAsia="zh-CN"/>
        </w:rPr>
        <w:t>eover, for the CA</w:t>
      </w:r>
      <w:r w:rsidR="00B84330">
        <w:rPr>
          <w:rFonts w:eastAsia="宋体" w:hint="eastAsia"/>
          <w:lang w:eastAsia="zh-CN"/>
        </w:rPr>
        <w:t>/</w:t>
      </w:r>
      <w:r w:rsidR="00B84330">
        <w:rPr>
          <w:rFonts w:eastAsia="宋体"/>
          <w:lang w:eastAsia="zh-CN"/>
        </w:rPr>
        <w:t xml:space="preserve">DC cases, </w:t>
      </w:r>
      <w:r w:rsidR="00A46A01">
        <w:rPr>
          <w:rFonts w:eastAsia="宋体"/>
          <w:lang w:eastAsia="zh-CN"/>
        </w:rPr>
        <w:t>since SRS antenna switching only needs one symbol gap, there is no need to consider any impact to t</w:t>
      </w:r>
      <w:r w:rsidR="00A46A01" w:rsidRPr="00A46A01">
        <w:rPr>
          <w:rFonts w:eastAsia="宋体"/>
          <w:lang w:eastAsia="zh-CN"/>
        </w:rPr>
        <w:t xml:space="preserve">he requirement for handover, BWP switching, </w:t>
      </w:r>
      <w:proofErr w:type="spellStart"/>
      <w:r w:rsidR="00A46A01" w:rsidRPr="00A46A01">
        <w:rPr>
          <w:rFonts w:eastAsia="宋体"/>
          <w:lang w:eastAsia="zh-CN"/>
        </w:rPr>
        <w:t>SCell</w:t>
      </w:r>
      <w:proofErr w:type="spellEnd"/>
      <w:r w:rsidR="00A46A01" w:rsidRPr="00A46A01">
        <w:rPr>
          <w:rFonts w:eastAsia="宋体"/>
          <w:lang w:eastAsia="zh-CN"/>
        </w:rPr>
        <w:t xml:space="preserve"> activation/deactivation</w:t>
      </w:r>
      <w:r w:rsidR="00A46A01">
        <w:rPr>
          <w:rFonts w:eastAsia="宋体"/>
          <w:lang w:eastAsia="zh-CN"/>
        </w:rPr>
        <w:t>.</w:t>
      </w:r>
    </w:p>
    <w:p w14:paraId="02910595" w14:textId="7C239709" w:rsidR="00782B36" w:rsidRDefault="00782B36" w:rsidP="00782B36">
      <w:pPr>
        <w:overflowPunct/>
        <w:autoSpaceDE/>
        <w:autoSpaceDN/>
        <w:adjustRightInd/>
        <w:jc w:val="both"/>
        <w:textAlignment w:val="auto"/>
        <w:rPr>
          <w:rFonts w:eastAsia="宋体"/>
          <w:b/>
          <w:lang w:eastAsia="zh-CN"/>
        </w:rPr>
      </w:pPr>
      <w:r w:rsidRPr="00CA6F0A">
        <w:rPr>
          <w:rFonts w:eastAsia="宋体" w:hint="eastAsia"/>
          <w:b/>
          <w:lang w:eastAsia="zh-CN"/>
        </w:rPr>
        <w:t>P</w:t>
      </w:r>
      <w:r w:rsidRPr="00CA6F0A">
        <w:rPr>
          <w:rFonts w:eastAsia="宋体"/>
          <w:b/>
          <w:lang w:eastAsia="zh-CN"/>
        </w:rPr>
        <w:t xml:space="preserve">roposal </w:t>
      </w:r>
      <w:proofErr w:type="gramStart"/>
      <w:r w:rsidRPr="00CA6F0A">
        <w:rPr>
          <w:rFonts w:eastAsia="宋体"/>
          <w:b/>
          <w:lang w:eastAsia="zh-CN"/>
        </w:rPr>
        <w:t>5  Define</w:t>
      </w:r>
      <w:proofErr w:type="gramEnd"/>
      <w:r w:rsidRPr="00CA6F0A">
        <w:rPr>
          <w:rFonts w:eastAsia="宋体"/>
          <w:b/>
          <w:lang w:eastAsia="zh-CN"/>
        </w:rPr>
        <w:t xml:space="preserve"> dropping rules for NR SRS antenna switching, at least for the case </w:t>
      </w:r>
      <w:r w:rsidR="00A573AA">
        <w:rPr>
          <w:rFonts w:eastAsia="宋体"/>
          <w:b/>
          <w:lang w:eastAsia="zh-CN"/>
        </w:rPr>
        <w:t xml:space="preserve">when </w:t>
      </w:r>
      <w:r w:rsidRPr="00CA6F0A">
        <w:rPr>
          <w:rFonts w:eastAsia="宋体"/>
          <w:b/>
          <w:lang w:eastAsia="zh-CN"/>
        </w:rPr>
        <w:t xml:space="preserve">it collides with other NR RRM measurements. In this case the interruption requirements </w:t>
      </w:r>
      <w:proofErr w:type="gramStart"/>
      <w:r w:rsidRPr="00CA6F0A">
        <w:rPr>
          <w:rFonts w:eastAsia="宋体"/>
          <w:b/>
          <w:lang w:eastAsia="zh-CN"/>
        </w:rPr>
        <w:t>does</w:t>
      </w:r>
      <w:proofErr w:type="gramEnd"/>
      <w:r w:rsidRPr="00CA6F0A">
        <w:rPr>
          <w:rFonts w:eastAsia="宋体"/>
          <w:b/>
          <w:lang w:eastAsia="zh-CN"/>
        </w:rPr>
        <w:t xml:space="preserve"> not apply.</w:t>
      </w:r>
    </w:p>
    <w:p w14:paraId="0888FC57" w14:textId="2D9387C2" w:rsidR="00A46A01" w:rsidRPr="00CA6F0A" w:rsidRDefault="00A46A01" w:rsidP="00782B36">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6  </w:t>
      </w:r>
      <w:r w:rsidRPr="00C14CAA">
        <w:rPr>
          <w:rFonts w:eastAsia="宋体"/>
          <w:b/>
          <w:lang w:eastAsia="zh-CN"/>
        </w:rPr>
        <w:t>For</w:t>
      </w:r>
      <w:proofErr w:type="gramEnd"/>
      <w:r w:rsidRPr="00C14CAA">
        <w:rPr>
          <w:rFonts w:eastAsia="宋体"/>
          <w:b/>
          <w:lang w:eastAsia="zh-CN"/>
        </w:rPr>
        <w:t xml:space="preserve"> SRS antenna switching, no impact </w:t>
      </w:r>
      <w:r w:rsidR="00CD60BD" w:rsidRPr="00CD60BD">
        <w:rPr>
          <w:rFonts w:eastAsia="宋体"/>
          <w:b/>
          <w:lang w:eastAsia="zh-CN"/>
        </w:rPr>
        <w:t xml:space="preserve">to the requirement for handover, BWP switching, </w:t>
      </w:r>
      <w:proofErr w:type="spellStart"/>
      <w:r w:rsidR="00CD60BD" w:rsidRPr="00CD60BD">
        <w:rPr>
          <w:rFonts w:eastAsia="宋体"/>
          <w:b/>
          <w:lang w:eastAsia="zh-CN"/>
        </w:rPr>
        <w:t>SCell</w:t>
      </w:r>
      <w:proofErr w:type="spellEnd"/>
      <w:r w:rsidR="00CD60BD" w:rsidRPr="00CD60BD">
        <w:rPr>
          <w:rFonts w:eastAsia="宋体"/>
          <w:b/>
          <w:lang w:eastAsia="zh-CN"/>
        </w:rPr>
        <w:t xml:space="preserve"> activation/deactivation </w:t>
      </w:r>
      <w:r w:rsidRPr="00C14CAA">
        <w:rPr>
          <w:rFonts w:eastAsia="宋体"/>
          <w:b/>
          <w:lang w:eastAsia="zh-CN"/>
        </w:rPr>
        <w:t>in NR</w:t>
      </w:r>
      <w:r w:rsidR="00CD60BD">
        <w:rPr>
          <w:rFonts w:eastAsia="宋体"/>
          <w:b/>
          <w:lang w:eastAsia="zh-CN"/>
        </w:rPr>
        <w:t xml:space="preserve"> CA/DC scenario.</w:t>
      </w:r>
    </w:p>
    <w:p w14:paraId="1D64D3F0" w14:textId="5506A0A7" w:rsidR="008430C5" w:rsidRDefault="008430C5" w:rsidP="00AB2ED7">
      <w:pPr>
        <w:overflowPunct/>
        <w:autoSpaceDE/>
        <w:autoSpaceDN/>
        <w:adjustRightInd/>
        <w:jc w:val="both"/>
        <w:textAlignment w:val="auto"/>
        <w:rPr>
          <w:rFonts w:eastAsia="宋体"/>
          <w:lang w:eastAsia="zh-CN"/>
        </w:rPr>
      </w:pPr>
      <w:r>
        <w:rPr>
          <w:rFonts w:eastAsia="宋体"/>
          <w:u w:val="single"/>
          <w:lang w:eastAsia="zh-CN"/>
        </w:rPr>
        <w:t>I</w:t>
      </w:r>
      <w:r>
        <w:rPr>
          <w:rFonts w:eastAsia="宋体" w:hint="eastAsia"/>
          <w:u w:val="single"/>
          <w:lang w:eastAsia="zh-CN"/>
        </w:rPr>
        <w:t>mpa</w:t>
      </w:r>
      <w:r>
        <w:rPr>
          <w:rFonts w:eastAsia="宋体"/>
          <w:u w:val="single"/>
          <w:lang w:eastAsia="zh-CN"/>
        </w:rPr>
        <w:t xml:space="preserve">ct to CSF and </w:t>
      </w:r>
      <w:r w:rsidR="00266854">
        <w:rPr>
          <w:rFonts w:eastAsia="宋体"/>
          <w:u w:val="single"/>
          <w:lang w:eastAsia="zh-CN"/>
        </w:rPr>
        <w:t>CSI measur</w:t>
      </w:r>
      <w:r w:rsidR="00523139">
        <w:rPr>
          <w:rFonts w:eastAsia="宋体"/>
          <w:u w:val="single"/>
          <w:lang w:eastAsia="zh-CN"/>
        </w:rPr>
        <w:t>e</w:t>
      </w:r>
      <w:r w:rsidR="00266854">
        <w:rPr>
          <w:rFonts w:eastAsia="宋体"/>
          <w:u w:val="single"/>
          <w:lang w:eastAsia="zh-CN"/>
        </w:rPr>
        <w:t>ments</w:t>
      </w:r>
      <w:r>
        <w:rPr>
          <w:rFonts w:eastAsia="宋体"/>
          <w:u w:val="single"/>
          <w:lang w:eastAsia="zh-CN"/>
        </w:rPr>
        <w:t xml:space="preserve"> </w:t>
      </w:r>
      <w:r w:rsidRPr="00452258">
        <w:rPr>
          <w:rFonts w:eastAsia="宋体"/>
          <w:u w:val="single"/>
          <w:lang w:eastAsia="zh-CN"/>
        </w:rPr>
        <w:t>in NR</w:t>
      </w:r>
      <w:r w:rsidR="00266854">
        <w:rPr>
          <w:rFonts w:eastAsia="宋体"/>
          <w:u w:val="single"/>
          <w:lang w:eastAsia="zh-CN"/>
        </w:rPr>
        <w:t xml:space="preserve"> </w:t>
      </w:r>
      <w:r w:rsidRPr="00452258">
        <w:rPr>
          <w:rFonts w:eastAsia="宋体"/>
          <w:u w:val="single"/>
          <w:lang w:eastAsia="zh-CN"/>
        </w:rPr>
        <w:t>DC</w:t>
      </w:r>
      <w:r>
        <w:rPr>
          <w:rFonts w:eastAsia="宋体"/>
          <w:lang w:eastAsia="zh-CN"/>
        </w:rPr>
        <w:t xml:space="preserve"> </w:t>
      </w:r>
    </w:p>
    <w:p w14:paraId="5F64F860" w14:textId="35D73DA6" w:rsidR="00AB2ED7" w:rsidRDefault="00AB2ED7" w:rsidP="00AB2ED7">
      <w:pPr>
        <w:overflowPunct/>
        <w:autoSpaceDE/>
        <w:autoSpaceDN/>
        <w:adjustRightInd/>
        <w:jc w:val="both"/>
        <w:textAlignment w:val="auto"/>
        <w:rPr>
          <w:rFonts w:eastAsia="宋体"/>
          <w:lang w:eastAsia="zh-CN"/>
        </w:rPr>
      </w:pPr>
      <w:r>
        <w:rPr>
          <w:rFonts w:eastAsia="宋体"/>
          <w:lang w:eastAsia="zh-CN"/>
        </w:rPr>
        <w:t>For SRS carrier switching, the collision case and the prioritization rule is already specified in TS 38.214</w:t>
      </w:r>
      <w:r w:rsidR="00CC28FE">
        <w:rPr>
          <w:rFonts w:eastAsia="宋体"/>
          <w:lang w:eastAsia="zh-CN"/>
        </w:rPr>
        <w:t xml:space="preserve"> and TS 38.133</w:t>
      </w:r>
      <w:r>
        <w:rPr>
          <w:rFonts w:eastAsia="宋体"/>
          <w:lang w:eastAsia="zh-CN"/>
        </w:rPr>
        <w:t xml:space="preserve">. However, for SRS antenna port switching, no prioritization rule has been specified in RAN1 spec. </w:t>
      </w:r>
      <w:r w:rsidR="00257984">
        <w:rPr>
          <w:rFonts w:eastAsia="宋体"/>
          <w:lang w:eastAsia="zh-CN"/>
        </w:rPr>
        <w:t>I</w:t>
      </w:r>
      <w:r>
        <w:rPr>
          <w:rFonts w:eastAsia="宋体"/>
          <w:lang w:eastAsia="zh-CN"/>
        </w:rPr>
        <w:t>n our understanding, the purpose of SRS antenna port switching is to provide DL CSI in DL-UL-reciprocal channel, and it should not be prioritized over some other procedures, e.g.</w:t>
      </w:r>
    </w:p>
    <w:p w14:paraId="7B647ED8" w14:textId="77777777" w:rsidR="00AB2ED7" w:rsidRDefault="00AB2ED7" w:rsidP="00AB2ED7">
      <w:pPr>
        <w:pStyle w:val="ab"/>
        <w:numPr>
          <w:ilvl w:val="0"/>
          <w:numId w:val="25"/>
        </w:numPr>
        <w:overflowPunct/>
        <w:autoSpaceDE/>
        <w:autoSpaceDN/>
        <w:adjustRightInd/>
        <w:jc w:val="both"/>
        <w:textAlignment w:val="auto"/>
        <w:rPr>
          <w:lang w:eastAsia="zh-CN"/>
        </w:rPr>
      </w:pPr>
      <w:r>
        <w:rPr>
          <w:rFonts w:hint="eastAsia"/>
          <w:lang w:eastAsia="zh-CN"/>
        </w:rPr>
        <w:t>PUSCH/</w:t>
      </w:r>
      <w:r>
        <w:rPr>
          <w:lang w:eastAsia="zh-CN"/>
        </w:rPr>
        <w:t xml:space="preserve">PUCCH transmission with priority index 1 </w:t>
      </w:r>
      <w:r>
        <w:rPr>
          <w:rFonts w:hint="eastAsia"/>
          <w:lang w:eastAsia="zh-CN"/>
        </w:rPr>
        <w:t>or</w:t>
      </w:r>
      <w:r>
        <w:rPr>
          <w:lang w:eastAsia="zh-CN"/>
        </w:rPr>
        <w:t xml:space="preserve"> DL pre-emption </w:t>
      </w:r>
      <w:r>
        <w:rPr>
          <w:rFonts w:hint="eastAsia"/>
          <w:lang w:eastAsia="zh-CN"/>
        </w:rPr>
        <w:t>tra</w:t>
      </w:r>
      <w:r>
        <w:rPr>
          <w:lang w:eastAsia="zh-CN"/>
        </w:rPr>
        <w:t>nsmission</w:t>
      </w:r>
    </w:p>
    <w:p w14:paraId="596317B5" w14:textId="77777777" w:rsidR="00AB2ED7" w:rsidRPr="00DD5C52" w:rsidRDefault="00AB2ED7" w:rsidP="00AB2ED7">
      <w:pPr>
        <w:pStyle w:val="ab"/>
        <w:numPr>
          <w:ilvl w:val="0"/>
          <w:numId w:val="25"/>
        </w:numPr>
        <w:overflowPunct/>
        <w:autoSpaceDE/>
        <w:autoSpaceDN/>
        <w:adjustRightInd/>
        <w:jc w:val="both"/>
        <w:textAlignment w:val="auto"/>
        <w:rPr>
          <w:lang w:eastAsia="zh-CN"/>
        </w:rPr>
      </w:pPr>
      <w:r w:rsidRPr="0048482F">
        <w:rPr>
          <w:color w:val="000000"/>
        </w:rPr>
        <w:t>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w:t>
      </w:r>
    </w:p>
    <w:p w14:paraId="499162AE" w14:textId="77777777" w:rsidR="00AB2ED7" w:rsidRPr="00DD5C52" w:rsidRDefault="00AB2ED7" w:rsidP="00AB2ED7">
      <w:pPr>
        <w:pStyle w:val="ab"/>
        <w:numPr>
          <w:ilvl w:val="0"/>
          <w:numId w:val="25"/>
        </w:numPr>
        <w:overflowPunct/>
        <w:autoSpaceDE/>
        <w:autoSpaceDN/>
        <w:adjustRightInd/>
        <w:jc w:val="both"/>
        <w:textAlignment w:val="auto"/>
        <w:rPr>
          <w:lang w:eastAsia="zh-CN"/>
        </w:rPr>
      </w:pPr>
      <w:r w:rsidRPr="0048482F">
        <w:rPr>
          <w:color w:val="000000"/>
        </w:rPr>
        <w:t>PUSCH transmission carrying aperiodic CSI</w:t>
      </w:r>
      <w:r>
        <w:rPr>
          <w:color w:val="000000"/>
        </w:rPr>
        <w:t xml:space="preserve"> </w:t>
      </w:r>
      <w:r>
        <w:rPr>
          <w:rFonts w:hint="eastAsia"/>
          <w:color w:val="000000"/>
          <w:lang w:eastAsia="zh-CN"/>
        </w:rPr>
        <w:t>(</w:t>
      </w:r>
      <w:r>
        <w:rPr>
          <w:color w:val="000000"/>
          <w:lang w:eastAsia="zh-CN"/>
        </w:rPr>
        <w:t>if periodic/semi-persistent SRS resources are configured</w:t>
      </w:r>
      <w:r>
        <w:rPr>
          <w:rFonts w:hint="eastAsia"/>
          <w:color w:val="000000"/>
          <w:lang w:eastAsia="zh-CN"/>
        </w:rPr>
        <w:t>)</w:t>
      </w:r>
    </w:p>
    <w:p w14:paraId="4EED5A09" w14:textId="083802CF" w:rsidR="00C42075" w:rsidRDefault="00C42075" w:rsidP="00AB2ED7">
      <w:pPr>
        <w:overflowPunct/>
        <w:autoSpaceDE/>
        <w:autoSpaceDN/>
        <w:adjustRightInd/>
        <w:jc w:val="both"/>
        <w:textAlignment w:val="auto"/>
        <w:rPr>
          <w:rFonts w:eastAsia="宋体"/>
          <w:lang w:eastAsia="zh-CN"/>
        </w:rPr>
      </w:pPr>
      <w:r>
        <w:rPr>
          <w:rFonts w:eastAsia="宋体" w:hint="eastAsia"/>
          <w:lang w:eastAsia="zh-CN"/>
        </w:rPr>
        <w:t xml:space="preserve">Moreover, as specified in RAN1 </w:t>
      </w:r>
      <w:r>
        <w:rPr>
          <w:rFonts w:eastAsia="宋体"/>
          <w:lang w:eastAsia="zh-CN"/>
        </w:rPr>
        <w:t xml:space="preserve">TS 38.214 </w:t>
      </w:r>
      <w:r>
        <w:rPr>
          <w:rFonts w:eastAsia="宋体" w:hint="eastAsia"/>
          <w:lang w:eastAsia="zh-CN"/>
        </w:rPr>
        <w:t>spec,</w:t>
      </w:r>
      <w:r w:rsidR="00D469BA">
        <w:rPr>
          <w:rFonts w:eastAsia="宋体"/>
          <w:lang w:eastAsia="zh-CN"/>
        </w:rPr>
        <w:t xml:space="preserve"> the collision case for SRS and uplink transmission was defined. However, there was no definition on the needed interruptions caused by SRS antenna switching.</w:t>
      </w:r>
      <w:r w:rsidR="00E33B9E">
        <w:rPr>
          <w:rFonts w:eastAsia="宋体"/>
          <w:lang w:eastAsia="zh-CN"/>
        </w:rPr>
        <w:t xml:space="preserve"> </w:t>
      </w:r>
      <w:r w:rsidR="00A42714">
        <w:rPr>
          <w:rFonts w:eastAsia="宋体"/>
          <w:lang w:eastAsia="zh-CN"/>
        </w:rPr>
        <w:t xml:space="preserve">This interruption is mainly for the symbol(s) before and after SRS transmission. </w:t>
      </w:r>
      <w:r w:rsidR="00E33B9E">
        <w:rPr>
          <w:rFonts w:eastAsia="宋体"/>
          <w:lang w:eastAsia="zh-CN"/>
        </w:rPr>
        <w:t>This is quite different from the RAN1 definition provided below</w:t>
      </w:r>
    </w:p>
    <w:p w14:paraId="7BDE3EE3" w14:textId="77777777" w:rsidR="005947B9" w:rsidRPr="005947B9" w:rsidRDefault="005947B9" w:rsidP="005947B9">
      <w:pPr>
        <w:rPr>
          <w:i/>
        </w:rPr>
      </w:pPr>
      <w:r w:rsidRPr="005947B9">
        <w:rPr>
          <w:i/>
        </w:rPr>
        <w:lastRenderedPageBreak/>
        <w:t xml:space="preserve">In case of intra-band carrier aggregation or in inter-band CA band combination if simultaneous SRS and PUCCH/PUSCH transmissions are not </w:t>
      </w:r>
      <w:r w:rsidRPr="005947B9">
        <w:rPr>
          <w:rFonts w:hint="eastAsia"/>
          <w:i/>
          <w:lang w:val="en-US" w:eastAsia="zh-CN"/>
        </w:rPr>
        <w:t>supported by UE</w:t>
      </w:r>
      <w:r w:rsidRPr="005947B9">
        <w:rPr>
          <w:i/>
        </w:rPr>
        <w:t>, the UE is not expected to be configured with SRS from a carrier and PUSCH/UL DM-RS/UL PT-RS/PUCCH formats from a different carrier in the same symbol.</w:t>
      </w:r>
    </w:p>
    <w:p w14:paraId="181F8D38" w14:textId="77777777" w:rsidR="005947B9" w:rsidRPr="005947B9" w:rsidRDefault="005947B9" w:rsidP="005947B9">
      <w:pPr>
        <w:rPr>
          <w:i/>
        </w:rPr>
      </w:pPr>
      <w:r w:rsidRPr="005947B9">
        <w:rPr>
          <w:i/>
        </w:rPr>
        <w:t xml:space="preserve">In case of intra-band carrier aggregation or in inter-band CA band combination if simultaneous SRS and PRACH transmissions are not </w:t>
      </w:r>
      <w:r w:rsidRPr="005947B9">
        <w:rPr>
          <w:rFonts w:hint="eastAsia"/>
          <w:i/>
          <w:lang w:val="en-US" w:eastAsia="zh-CN"/>
        </w:rPr>
        <w:t>supported by UE</w:t>
      </w:r>
      <w:r w:rsidRPr="005947B9">
        <w:rPr>
          <w:i/>
        </w:rPr>
        <w:t xml:space="preserve">, the UE shall not transmit simultaneously SRS resource(s) from a carrier and PRACH from a different carrier. </w:t>
      </w:r>
    </w:p>
    <w:p w14:paraId="69838493" w14:textId="6B705157" w:rsidR="00AB2ED7" w:rsidRDefault="00257984" w:rsidP="00AB2ED7">
      <w:pPr>
        <w:overflowPunct/>
        <w:autoSpaceDE/>
        <w:autoSpaceDN/>
        <w:adjustRightInd/>
        <w:jc w:val="both"/>
        <w:textAlignment w:val="auto"/>
        <w:rPr>
          <w:rFonts w:eastAsia="宋体"/>
          <w:lang w:eastAsia="zh-CN"/>
        </w:rPr>
      </w:pPr>
      <w:r>
        <w:rPr>
          <w:rFonts w:eastAsia="宋体"/>
          <w:lang w:eastAsia="zh-CN"/>
        </w:rPr>
        <w:t>S</w:t>
      </w:r>
      <w:r w:rsidR="00AB2ED7">
        <w:rPr>
          <w:rFonts w:eastAsia="宋体" w:hint="eastAsia"/>
          <w:lang w:eastAsia="zh-CN"/>
        </w:rPr>
        <w:t>ince the collision case</w:t>
      </w:r>
      <w:r w:rsidR="00AB2ED7">
        <w:rPr>
          <w:rFonts w:eastAsia="宋体"/>
          <w:lang w:eastAsia="zh-CN"/>
        </w:rPr>
        <w:t>s</w:t>
      </w:r>
      <w:r w:rsidR="00AB2ED7">
        <w:rPr>
          <w:rFonts w:eastAsia="宋体" w:hint="eastAsia"/>
          <w:lang w:eastAsia="zh-CN"/>
        </w:rPr>
        <w:t xml:space="preserve"> </w:t>
      </w:r>
      <w:r w:rsidR="00AB2ED7">
        <w:rPr>
          <w:rFonts w:eastAsia="宋体"/>
          <w:lang w:eastAsia="zh-CN"/>
        </w:rPr>
        <w:t xml:space="preserve">and prioritization rules </w:t>
      </w:r>
      <w:r w:rsidR="00AB2ED7">
        <w:rPr>
          <w:rFonts w:eastAsia="宋体" w:hint="eastAsia"/>
          <w:lang w:eastAsia="zh-CN"/>
        </w:rPr>
        <w:t>are mostly capture in RAN1 spec, in our view LS to RAN1 can be triggered for</w:t>
      </w:r>
      <w:r w:rsidR="00AB2ED7">
        <w:rPr>
          <w:rFonts w:eastAsia="宋体"/>
          <w:lang w:eastAsia="zh-CN"/>
        </w:rPr>
        <w:t xml:space="preserve"> this issue, to check RAN1’s understanding.</w:t>
      </w:r>
    </w:p>
    <w:p w14:paraId="7581F3A9" w14:textId="0448CF82" w:rsidR="00AB2ED7" w:rsidRPr="0060711D" w:rsidRDefault="00AB2ED7" w:rsidP="00AB2ED7">
      <w:pPr>
        <w:overflowPunct/>
        <w:autoSpaceDE/>
        <w:autoSpaceDN/>
        <w:adjustRightInd/>
        <w:jc w:val="both"/>
        <w:textAlignment w:val="auto"/>
        <w:rPr>
          <w:rFonts w:eastAsia="宋体"/>
          <w:b/>
          <w:lang w:eastAsia="zh-CN"/>
        </w:rPr>
      </w:pPr>
      <w:r w:rsidRPr="0060711D">
        <w:rPr>
          <w:rFonts w:eastAsia="宋体"/>
          <w:b/>
          <w:lang w:eastAsia="zh-CN"/>
        </w:rPr>
        <w:t xml:space="preserve">Proposal </w:t>
      </w:r>
      <w:proofErr w:type="gramStart"/>
      <w:r w:rsidR="000D3A46">
        <w:rPr>
          <w:rFonts w:eastAsia="宋体"/>
          <w:b/>
          <w:lang w:eastAsia="zh-CN"/>
        </w:rPr>
        <w:t>7</w:t>
      </w:r>
      <w:r w:rsidRPr="0060711D">
        <w:rPr>
          <w:rFonts w:eastAsia="宋体"/>
          <w:b/>
          <w:lang w:eastAsia="zh-CN"/>
        </w:rPr>
        <w:t xml:space="preserve">  Send</w:t>
      </w:r>
      <w:proofErr w:type="gramEnd"/>
      <w:r w:rsidRPr="0060711D">
        <w:rPr>
          <w:rFonts w:eastAsia="宋体"/>
          <w:b/>
          <w:lang w:eastAsia="zh-CN"/>
        </w:rPr>
        <w:t xml:space="preserve"> LS to RAN1 to check the prioritization rule for SRS antenna switching</w:t>
      </w:r>
      <w:r w:rsidR="00C42075">
        <w:rPr>
          <w:rFonts w:eastAsia="宋体"/>
          <w:b/>
          <w:lang w:eastAsia="zh-CN"/>
        </w:rPr>
        <w:t xml:space="preserve">, especially for the case in </w:t>
      </w:r>
      <w:r w:rsidR="001A2E65">
        <w:rPr>
          <w:rFonts w:eastAsia="宋体"/>
          <w:b/>
          <w:lang w:eastAsia="zh-CN"/>
        </w:rPr>
        <w:t>CA/</w:t>
      </w:r>
      <w:r w:rsidRPr="0060711D">
        <w:rPr>
          <w:rFonts w:eastAsia="宋体"/>
          <w:b/>
          <w:lang w:eastAsia="zh-CN"/>
        </w:rPr>
        <w:t>DC operation.</w:t>
      </w:r>
    </w:p>
    <w:p w14:paraId="3773F3F6" w14:textId="0C42A361" w:rsidR="00FC49E1" w:rsidRDefault="00FC49E1" w:rsidP="00AB2ED7">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 draft of this LS is provided in the appendix.</w:t>
      </w:r>
    </w:p>
    <w:p w14:paraId="156D88B1" w14:textId="38DC82DB" w:rsidR="00AB2ED7" w:rsidRPr="000A0F0C" w:rsidRDefault="00E33B9E" w:rsidP="00AB2ED7">
      <w:pPr>
        <w:overflowPunct/>
        <w:autoSpaceDE/>
        <w:autoSpaceDN/>
        <w:adjustRightInd/>
        <w:jc w:val="both"/>
        <w:textAlignment w:val="auto"/>
        <w:rPr>
          <w:rFonts w:eastAsia="宋体"/>
          <w:lang w:eastAsia="zh-CN"/>
        </w:rPr>
      </w:pPr>
      <w:r>
        <w:rPr>
          <w:rFonts w:eastAsia="宋体" w:hint="eastAsia"/>
          <w:lang w:eastAsia="zh-CN"/>
        </w:rPr>
        <w:t>Another alternative is that RAN4 may also</w:t>
      </w:r>
      <w:r>
        <w:rPr>
          <w:rFonts w:eastAsia="宋体"/>
          <w:lang w:eastAsia="zh-CN"/>
        </w:rPr>
        <w:t xml:space="preserve"> define some SRS dropping rules</w:t>
      </w:r>
      <w:r w:rsidR="00DD777C">
        <w:rPr>
          <w:rFonts w:eastAsia="宋体"/>
          <w:lang w:eastAsia="zh-CN"/>
        </w:rPr>
        <w:t xml:space="preserve"> in TS 38.331, similar to the case of SRS carrier switching</w:t>
      </w:r>
      <w:r>
        <w:rPr>
          <w:rFonts w:eastAsia="宋体"/>
          <w:lang w:eastAsia="zh-CN"/>
        </w:rPr>
        <w:t>.</w:t>
      </w:r>
      <w:r w:rsidR="00DD777C">
        <w:rPr>
          <w:rFonts w:eastAsia="宋体"/>
          <w:lang w:eastAsia="zh-CN"/>
        </w:rPr>
        <w:t xml:space="preserve"> This is also one feasible solution. Even in this way, the LS to RAN1 is needed, since RAN1 should be informed and have chance to check.</w:t>
      </w:r>
    </w:p>
    <w:p w14:paraId="73DF95C0" w14:textId="28E5751F" w:rsidR="00E01431"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D41103">
        <w:rPr>
          <w:rFonts w:eastAsia="宋体"/>
          <w:lang w:eastAsia="zh-CN"/>
        </w:rPr>
        <w:t>i</w:t>
      </w:r>
      <w:r w:rsidR="007D2E5E" w:rsidRPr="007D2E5E">
        <w:rPr>
          <w:rFonts w:eastAsia="宋体"/>
          <w:lang w:eastAsia="zh-CN"/>
        </w:rPr>
        <w:t>nterruption requirement applicability</w:t>
      </w:r>
    </w:p>
    <w:p w14:paraId="27466B1E" w14:textId="08A07574" w:rsidR="00480B0C" w:rsidRPr="00480B0C" w:rsidRDefault="00480B0C" w:rsidP="004E7D10">
      <w:pPr>
        <w:overflowPunct/>
        <w:autoSpaceDE/>
        <w:autoSpaceDN/>
        <w:adjustRightInd/>
        <w:jc w:val="both"/>
        <w:textAlignment w:val="auto"/>
        <w:rPr>
          <w:rFonts w:eastAsia="宋体"/>
          <w:u w:val="single"/>
          <w:lang w:eastAsia="zh-CN"/>
        </w:rPr>
      </w:pPr>
      <w:r>
        <w:rPr>
          <w:rFonts w:eastAsia="宋体"/>
          <w:u w:val="single"/>
          <w:lang w:eastAsia="zh-CN"/>
        </w:rPr>
        <w:t>Network s</w:t>
      </w:r>
      <w:r w:rsidRPr="00480B0C">
        <w:rPr>
          <w:rFonts w:eastAsia="宋体"/>
          <w:u w:val="single"/>
          <w:lang w:eastAsia="zh-CN"/>
        </w:rPr>
        <w:t>ynchronization assumption</w:t>
      </w:r>
    </w:p>
    <w:p w14:paraId="61741624" w14:textId="10E85EC7" w:rsidR="00480B0C" w:rsidRDefault="00480B0C" w:rsidP="004E7D1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729C9A5B" w14:textId="6D790A9D" w:rsidR="00480B0C" w:rsidRDefault="00480B0C" w:rsidP="004E7D1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57990FD6" wp14:editId="157B5532">
                <wp:extent cx="6122035" cy="4648835"/>
                <wp:effectExtent l="0" t="0" r="12065" b="1841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648835"/>
                        </a:xfrm>
                        <a:prstGeom prst="rect">
                          <a:avLst/>
                        </a:prstGeom>
                        <a:solidFill>
                          <a:srgbClr val="FFFFFF"/>
                        </a:solidFill>
                        <a:ln w="9525">
                          <a:solidFill>
                            <a:srgbClr val="000000"/>
                          </a:solidFill>
                          <a:miter lim="800000"/>
                          <a:headEnd/>
                          <a:tailEnd/>
                        </a:ln>
                      </wps:spPr>
                      <wps:txbx>
                        <w:txbxContent>
                          <w:p w14:paraId="38337215" w14:textId="77777777" w:rsidR="00480B0C" w:rsidRPr="00887C34" w:rsidRDefault="00480B0C" w:rsidP="00480B0C">
                            <w:pPr>
                              <w:numPr>
                                <w:ilvl w:val="0"/>
                                <w:numId w:val="18"/>
                              </w:numPr>
                              <w:rPr>
                                <w:sz w:val="18"/>
                                <w:lang w:val="en-US"/>
                              </w:rPr>
                            </w:pPr>
                            <w:r w:rsidRPr="00887C34">
                              <w:rPr>
                                <w:sz w:val="18"/>
                                <w:lang w:val="en-US"/>
                              </w:rPr>
                              <w:t>Issue 1-3-4: Would the interruption requirement differentiate between sync and async cases?</w:t>
                            </w:r>
                          </w:p>
                          <w:p w14:paraId="28AC5743" w14:textId="77777777" w:rsidR="00480B0C" w:rsidRPr="00887C34" w:rsidRDefault="00480B0C" w:rsidP="00480B0C">
                            <w:pPr>
                              <w:numPr>
                                <w:ilvl w:val="1"/>
                                <w:numId w:val="18"/>
                              </w:numPr>
                              <w:rPr>
                                <w:sz w:val="18"/>
                                <w:lang w:val="en-US"/>
                              </w:rPr>
                            </w:pPr>
                            <w:r w:rsidRPr="00887C34">
                              <w:rPr>
                                <w:sz w:val="18"/>
                                <w:lang w:val="en-US"/>
                              </w:rPr>
                              <w:t>FFS</w:t>
                            </w:r>
                          </w:p>
                          <w:p w14:paraId="769C71B0" w14:textId="77777777" w:rsidR="00480B0C" w:rsidRPr="00887C34" w:rsidRDefault="00480B0C" w:rsidP="00480B0C">
                            <w:pPr>
                              <w:numPr>
                                <w:ilvl w:val="2"/>
                                <w:numId w:val="18"/>
                              </w:numPr>
                              <w:rPr>
                                <w:sz w:val="18"/>
                                <w:lang w:val="en-US"/>
                              </w:rPr>
                            </w:pPr>
                            <w:r w:rsidRPr="00887C34">
                              <w:rPr>
                                <w:sz w:val="18"/>
                                <w:lang w:val="en-US"/>
                              </w:rPr>
                              <w:t>Option 1 (Intel, Xiaomi, OPPO, HW, vivo, MTK, Apple, QC): No; one single requirement to cover the synchronous and asynchronous scenarios with or without UL TA.</w:t>
                            </w:r>
                          </w:p>
                          <w:p w14:paraId="6AC270A9" w14:textId="77777777" w:rsidR="00480B0C" w:rsidRPr="00887C34" w:rsidRDefault="00480B0C" w:rsidP="00480B0C">
                            <w:pPr>
                              <w:numPr>
                                <w:ilvl w:val="3"/>
                                <w:numId w:val="18"/>
                              </w:numPr>
                              <w:rPr>
                                <w:sz w:val="18"/>
                                <w:lang w:val="en-US"/>
                              </w:rPr>
                            </w:pPr>
                            <w:r w:rsidRPr="00887C34">
                              <w:rPr>
                                <w:sz w:val="18"/>
                                <w:lang w:val="en-US"/>
                              </w:rPr>
                              <w:t>Option 1a (Apple): No, interruption requirement is based on the async case for the minimum requirement.</w:t>
                            </w:r>
                          </w:p>
                          <w:p w14:paraId="4068E9D2" w14:textId="77777777" w:rsidR="00480B0C" w:rsidRPr="00887C34" w:rsidRDefault="00480B0C" w:rsidP="00480B0C">
                            <w:pPr>
                              <w:numPr>
                                <w:ilvl w:val="2"/>
                                <w:numId w:val="18"/>
                              </w:numPr>
                              <w:rPr>
                                <w:sz w:val="18"/>
                                <w:lang w:val="en-US"/>
                              </w:rPr>
                            </w:pPr>
                            <w:r w:rsidRPr="00887C34">
                              <w:rPr>
                                <w:sz w:val="18"/>
                                <w:lang w:val="en-US"/>
                              </w:rPr>
                              <w:t>Option 2 (CATT, Ericsson, Nokia): Yes, the interruption requirement can differentiate between sync and async cases.</w:t>
                            </w:r>
                          </w:p>
                          <w:p w14:paraId="24A04837" w14:textId="5482A717" w:rsidR="00480B0C" w:rsidRPr="003F01C1" w:rsidRDefault="00480B0C" w:rsidP="003F01C1">
                            <w:pPr>
                              <w:numPr>
                                <w:ilvl w:val="3"/>
                                <w:numId w:val="18"/>
                              </w:numPr>
                              <w:rPr>
                                <w:sz w:val="18"/>
                                <w:lang w:val="en-US"/>
                              </w:rPr>
                            </w:pPr>
                            <w:r w:rsidRPr="00887C34">
                              <w:rPr>
                                <w:sz w:val="18"/>
                                <w:lang w:val="en-US"/>
                              </w:rPr>
                              <w:t>Option 2a (LG): Introduce different interruption length between synchronous and asynchronous depending on ‘</w:t>
                            </w:r>
                            <w:proofErr w:type="gramStart"/>
                            <w:r w:rsidRPr="00887C34">
                              <w:rPr>
                                <w:sz w:val="18"/>
                                <w:lang w:val="en-US"/>
                              </w:rPr>
                              <w:t>UL(</w:t>
                            </w:r>
                            <w:proofErr w:type="gramEnd"/>
                            <w:r w:rsidRPr="00887C34">
                              <w:rPr>
                                <w:sz w:val="18"/>
                                <w:lang w:val="en-US"/>
                              </w:rPr>
                              <w:t>SRS antenna port switching)-UL slot’ or ‘UL(SRS antenna port switching)-DL slot’.</w:t>
                            </w:r>
                          </w:p>
                        </w:txbxContent>
                      </wps:txbx>
                      <wps:bodyPr rot="0" vert="horz" wrap="square" lIns="91440" tIns="45720" rIns="91440" bIns="45720" anchor="t" anchorCtr="0">
                        <a:spAutoFit/>
                      </wps:bodyPr>
                    </wps:wsp>
                  </a:graphicData>
                </a:graphic>
              </wp:inline>
            </w:drawing>
          </mc:Choice>
          <mc:Fallback>
            <w:pict>
              <v:shape w14:anchorId="57990FD6" id="文本框 8" o:spid="_x0000_s1028" type="#_x0000_t202" style="width:482.05pt;height:36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">
                <v:textbox style="mso-fit-shape-to-text:t">
                  <w:txbxContent>
                    <w:p w14:paraId="38337215" w14:textId="77777777" w:rsidR="00480B0C" w:rsidRPr="00887C34" w:rsidRDefault="00480B0C" w:rsidP="00480B0C">
                      <w:pPr>
                        <w:numPr>
                          <w:ilvl w:val="0"/>
                          <w:numId w:val="18"/>
                        </w:numPr>
                        <w:rPr>
                          <w:sz w:val="18"/>
                          <w:lang w:val="en-US"/>
                        </w:rPr>
                      </w:pPr>
                      <w:r w:rsidRPr="00887C34">
                        <w:rPr>
                          <w:sz w:val="18"/>
                          <w:lang w:val="en-US"/>
                        </w:rPr>
                        <w:t>Issue 1-3-4: Would the interruption requirement differentiate between sync and async cases?</w:t>
                      </w:r>
                    </w:p>
                    <w:p w14:paraId="28AC5743" w14:textId="77777777" w:rsidR="00480B0C" w:rsidRPr="00887C34" w:rsidRDefault="00480B0C" w:rsidP="00480B0C">
                      <w:pPr>
                        <w:numPr>
                          <w:ilvl w:val="1"/>
                          <w:numId w:val="18"/>
                        </w:numPr>
                        <w:rPr>
                          <w:sz w:val="18"/>
                          <w:lang w:val="en-US"/>
                        </w:rPr>
                      </w:pPr>
                      <w:r w:rsidRPr="00887C34">
                        <w:rPr>
                          <w:sz w:val="18"/>
                          <w:lang w:val="en-US"/>
                        </w:rPr>
                        <w:t>FFS</w:t>
                      </w:r>
                    </w:p>
                    <w:p w14:paraId="769C71B0" w14:textId="77777777" w:rsidR="00480B0C" w:rsidRPr="00887C34" w:rsidRDefault="00480B0C" w:rsidP="00480B0C">
                      <w:pPr>
                        <w:numPr>
                          <w:ilvl w:val="2"/>
                          <w:numId w:val="18"/>
                        </w:numPr>
                        <w:rPr>
                          <w:sz w:val="18"/>
                          <w:lang w:val="en-US"/>
                        </w:rPr>
                      </w:pPr>
                      <w:r w:rsidRPr="00887C34">
                        <w:rPr>
                          <w:sz w:val="18"/>
                          <w:lang w:val="en-US"/>
                        </w:rPr>
                        <w:t>Option 1 (Intel, Xiaomi, OPPO, HW, vivo, MTK, Apple, QC): No; one single requirement to cover the synchronous and asynchronous scenarios with or without UL TA.</w:t>
                      </w:r>
                    </w:p>
                    <w:p w14:paraId="6AC270A9" w14:textId="77777777" w:rsidR="00480B0C" w:rsidRPr="00887C34" w:rsidRDefault="00480B0C" w:rsidP="00480B0C">
                      <w:pPr>
                        <w:numPr>
                          <w:ilvl w:val="3"/>
                          <w:numId w:val="18"/>
                        </w:numPr>
                        <w:rPr>
                          <w:sz w:val="18"/>
                          <w:lang w:val="en-US"/>
                        </w:rPr>
                      </w:pPr>
                      <w:r w:rsidRPr="00887C34">
                        <w:rPr>
                          <w:sz w:val="18"/>
                          <w:lang w:val="en-US"/>
                        </w:rPr>
                        <w:t>Option 1a (Apple): No, interruption requirement is based on the async case for the minimum requirement.</w:t>
                      </w:r>
                    </w:p>
                    <w:p w14:paraId="4068E9D2" w14:textId="77777777" w:rsidR="00480B0C" w:rsidRPr="00887C34" w:rsidRDefault="00480B0C" w:rsidP="00480B0C">
                      <w:pPr>
                        <w:numPr>
                          <w:ilvl w:val="2"/>
                          <w:numId w:val="18"/>
                        </w:numPr>
                        <w:rPr>
                          <w:sz w:val="18"/>
                          <w:lang w:val="en-US"/>
                        </w:rPr>
                      </w:pPr>
                      <w:r w:rsidRPr="00887C34">
                        <w:rPr>
                          <w:sz w:val="18"/>
                          <w:lang w:val="en-US"/>
                        </w:rPr>
                        <w:t>Option 2 (CATT, Ericsson, Nokia): Yes, the interruption requirement can differentiate between sync and async cases.</w:t>
                      </w:r>
                    </w:p>
                    <w:p w14:paraId="24A04837" w14:textId="5482A717" w:rsidR="00480B0C" w:rsidRPr="003F01C1" w:rsidRDefault="00480B0C" w:rsidP="003F01C1">
                      <w:pPr>
                        <w:numPr>
                          <w:ilvl w:val="3"/>
                          <w:numId w:val="18"/>
                        </w:numPr>
                        <w:rPr>
                          <w:sz w:val="18"/>
                          <w:lang w:val="en-US"/>
                        </w:rPr>
                      </w:pPr>
                      <w:r w:rsidRPr="00887C34">
                        <w:rPr>
                          <w:sz w:val="18"/>
                          <w:lang w:val="en-US"/>
                        </w:rPr>
                        <w:t>Option 2a (LG): Introduce different interruption length between synchronous and asynchronous depending on ‘</w:t>
                      </w:r>
                      <w:proofErr w:type="gramStart"/>
                      <w:r w:rsidRPr="00887C34">
                        <w:rPr>
                          <w:sz w:val="18"/>
                          <w:lang w:val="en-US"/>
                        </w:rPr>
                        <w:t>UL(</w:t>
                      </w:r>
                      <w:proofErr w:type="gramEnd"/>
                      <w:r w:rsidRPr="00887C34">
                        <w:rPr>
                          <w:sz w:val="18"/>
                          <w:lang w:val="en-US"/>
                        </w:rPr>
                        <w:t>SRS antenna port switching)-UL slot’ or ‘UL(SRS antenna port switching)-DL slot’.</w:t>
                      </w:r>
                    </w:p>
                  </w:txbxContent>
                </v:textbox>
                <w10:anchorlock/>
              </v:shape>
            </w:pict>
          </mc:Fallback>
        </mc:AlternateContent>
      </w:r>
    </w:p>
    <w:p w14:paraId="5C5ADBEF" w14:textId="38484527" w:rsidR="00AB3EA2" w:rsidRDefault="00E3600A" w:rsidP="00AB3EA2">
      <w:pPr>
        <w:overflowPunct/>
        <w:autoSpaceDE/>
        <w:autoSpaceDN/>
        <w:adjustRightInd/>
        <w:jc w:val="both"/>
        <w:textAlignment w:val="auto"/>
        <w:rPr>
          <w:rFonts w:eastAsia="宋体"/>
          <w:lang w:eastAsia="zh-CN"/>
        </w:rPr>
      </w:pPr>
      <w:r>
        <w:rPr>
          <w:rFonts w:eastAsia="宋体"/>
          <w:lang w:eastAsia="zh-CN"/>
        </w:rPr>
        <w:t>B</w:t>
      </w:r>
      <w:r w:rsidR="00AB3EA2">
        <w:rPr>
          <w:rFonts w:eastAsia="宋体"/>
          <w:lang w:eastAsia="zh-CN"/>
        </w:rPr>
        <w:t>ased on current WID description</w:t>
      </w:r>
      <w:r>
        <w:rPr>
          <w:rFonts w:eastAsia="宋体" w:hint="eastAsia"/>
          <w:lang w:eastAsia="zh-CN"/>
        </w:rPr>
        <w:t>,</w:t>
      </w:r>
      <w:r>
        <w:rPr>
          <w:rFonts w:eastAsia="宋体"/>
          <w:lang w:eastAsia="zh-CN"/>
        </w:rPr>
        <w:t xml:space="preserve"> the </w:t>
      </w:r>
      <w:r w:rsidR="00254546">
        <w:rPr>
          <w:rFonts w:eastAsia="宋体" w:hint="eastAsia"/>
          <w:lang w:eastAsia="zh-CN"/>
        </w:rPr>
        <w:t>un</w:t>
      </w:r>
      <w:r>
        <w:rPr>
          <w:rFonts w:eastAsia="宋体"/>
          <w:lang w:eastAsia="zh-CN"/>
        </w:rPr>
        <w:t>synchroniz</w:t>
      </w:r>
      <w:r w:rsidR="00254546">
        <w:rPr>
          <w:rFonts w:eastAsia="宋体"/>
          <w:lang w:eastAsia="zh-CN"/>
        </w:rPr>
        <w:t>ed</w:t>
      </w:r>
      <w:r>
        <w:rPr>
          <w:rFonts w:eastAsia="宋体"/>
          <w:lang w:eastAsia="zh-CN"/>
        </w:rPr>
        <w:t xml:space="preserve"> case is not precluded</w:t>
      </w:r>
      <w:r w:rsidR="00AB3EA2">
        <w:rPr>
          <w:rFonts w:eastAsia="宋体"/>
          <w:lang w:eastAsia="zh-CN"/>
        </w:rPr>
        <w:t>. E</w:t>
      </w:r>
      <w:r w:rsidR="00AB3EA2">
        <w:rPr>
          <w:rFonts w:eastAsia="宋体" w:hint="eastAsia"/>
          <w:lang w:eastAsia="zh-CN"/>
        </w:rPr>
        <w:t>ven</w:t>
      </w:r>
      <w:r w:rsidR="00AB3EA2">
        <w:rPr>
          <w:rFonts w:eastAsia="宋体"/>
          <w:lang w:eastAsia="zh-CN"/>
        </w:rPr>
        <w:t xml:space="preserve"> if </w:t>
      </w:r>
      <w:r w:rsidR="001F200B">
        <w:rPr>
          <w:rFonts w:eastAsia="宋体"/>
          <w:lang w:eastAsia="zh-CN"/>
        </w:rPr>
        <w:t xml:space="preserve">only </w:t>
      </w:r>
      <w:r w:rsidR="00AB3EA2">
        <w:rPr>
          <w:rFonts w:eastAsia="宋体"/>
          <w:lang w:eastAsia="zh-CN"/>
        </w:rPr>
        <w:t xml:space="preserve">sync case is considered, the TA for UL </w:t>
      </w:r>
      <w:r w:rsidR="002F6AFD">
        <w:rPr>
          <w:rFonts w:eastAsia="宋体"/>
          <w:lang w:eastAsia="zh-CN"/>
        </w:rPr>
        <w:t xml:space="preserve">and MRTD for DL </w:t>
      </w:r>
      <w:r w:rsidR="00AB3EA2">
        <w:rPr>
          <w:rFonts w:eastAsia="宋体"/>
          <w:lang w:eastAsia="zh-CN"/>
        </w:rPr>
        <w:t>may cause random mis-alignment of the frame boundary</w:t>
      </w:r>
      <w:r w:rsidR="00AB3EA2">
        <w:rPr>
          <w:rFonts w:eastAsia="宋体" w:hint="eastAsia"/>
          <w:lang w:eastAsia="zh-CN"/>
        </w:rPr>
        <w:t>,</w:t>
      </w:r>
      <w:r w:rsidR="00AB3EA2">
        <w:rPr>
          <w:rFonts w:eastAsia="宋体"/>
          <w:lang w:eastAsia="zh-CN"/>
        </w:rPr>
        <w:t xml:space="preserve"> and it would be very difficult to consider symbol-level interruption. Therefore, in our view it is simpler if requirement for sync and async case are not differentiated. </w:t>
      </w:r>
    </w:p>
    <w:p w14:paraId="3425FD4F" w14:textId="30739F75" w:rsidR="002F6AFD" w:rsidRPr="003E5AC5" w:rsidRDefault="002F6AFD" w:rsidP="002F6AFD">
      <w:pPr>
        <w:overflowPunct/>
        <w:autoSpaceDE/>
        <w:autoSpaceDN/>
        <w:adjustRightInd/>
        <w:jc w:val="both"/>
        <w:textAlignment w:val="auto"/>
        <w:rPr>
          <w:b/>
          <w:lang w:val="en-US"/>
        </w:rPr>
      </w:pPr>
      <w:r w:rsidRPr="002F6AFD">
        <w:rPr>
          <w:rFonts w:eastAsia="宋体" w:hint="eastAsia"/>
          <w:b/>
          <w:lang w:eastAsia="zh-CN"/>
        </w:rPr>
        <w:t>P</w:t>
      </w:r>
      <w:r w:rsidRPr="002F6AFD">
        <w:rPr>
          <w:rFonts w:eastAsia="宋体"/>
          <w:b/>
          <w:lang w:eastAsia="zh-CN"/>
        </w:rPr>
        <w:t xml:space="preserve">roposal </w:t>
      </w:r>
      <w:proofErr w:type="gramStart"/>
      <w:r w:rsidRPr="002F6AFD">
        <w:rPr>
          <w:rFonts w:eastAsia="宋体"/>
          <w:b/>
          <w:lang w:eastAsia="zh-CN"/>
        </w:rPr>
        <w:t xml:space="preserve">8  </w:t>
      </w:r>
      <w:r w:rsidRPr="002F6AFD">
        <w:rPr>
          <w:b/>
          <w:lang w:val="en-US"/>
        </w:rPr>
        <w:t>T</w:t>
      </w:r>
      <w:r w:rsidRPr="003E5AC5">
        <w:rPr>
          <w:b/>
          <w:lang w:val="en-US"/>
        </w:rPr>
        <w:t>he</w:t>
      </w:r>
      <w:proofErr w:type="gramEnd"/>
      <w:r w:rsidRPr="003E5AC5">
        <w:rPr>
          <w:b/>
          <w:lang w:val="en-US"/>
        </w:rPr>
        <w:t xml:space="preserve"> interruption requirement is preferred to be defined </w:t>
      </w:r>
      <w:r>
        <w:rPr>
          <w:b/>
          <w:lang w:val="en-US"/>
        </w:rPr>
        <w:t>without differentiating sync and async case, at least in R17</w:t>
      </w:r>
      <w:r w:rsidRPr="003E5AC5">
        <w:rPr>
          <w:b/>
          <w:lang w:val="en-US"/>
        </w:rPr>
        <w:t>.</w:t>
      </w:r>
    </w:p>
    <w:p w14:paraId="28740F04" w14:textId="38BF8E9A" w:rsidR="002F6AFD" w:rsidRPr="004129E5" w:rsidRDefault="004129E5" w:rsidP="00AB3EA2">
      <w:pPr>
        <w:overflowPunct/>
        <w:autoSpaceDE/>
        <w:autoSpaceDN/>
        <w:adjustRightInd/>
        <w:jc w:val="both"/>
        <w:textAlignment w:val="auto"/>
        <w:rPr>
          <w:rFonts w:eastAsia="宋体"/>
          <w:u w:val="single"/>
          <w:lang w:val="en-US" w:eastAsia="zh-CN"/>
        </w:rPr>
      </w:pPr>
      <w:proofErr w:type="spellStart"/>
      <w:r w:rsidRPr="004129E5">
        <w:rPr>
          <w:sz w:val="18"/>
          <w:u w:val="single"/>
          <w:lang w:val="en-US"/>
        </w:rPr>
        <w:t>txSwitchImpactToRx</w:t>
      </w:r>
      <w:proofErr w:type="spellEnd"/>
      <w:r w:rsidRPr="004129E5">
        <w:rPr>
          <w:sz w:val="18"/>
          <w:u w:val="single"/>
          <w:lang w:val="en-US"/>
        </w:rPr>
        <w:t xml:space="preserve"> and </w:t>
      </w:r>
      <w:proofErr w:type="spellStart"/>
      <w:r w:rsidRPr="004129E5">
        <w:rPr>
          <w:sz w:val="18"/>
          <w:u w:val="single"/>
          <w:lang w:val="en-US"/>
        </w:rPr>
        <w:t>txSwitchWithAnotherBand</w:t>
      </w:r>
      <w:proofErr w:type="spellEnd"/>
    </w:p>
    <w:p w14:paraId="700F96F9" w14:textId="2AD0CC9D"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58C961DE" w14:textId="77777777" w:rsidR="00E6755A" w:rsidRDefault="006876BC" w:rsidP="00CA1928">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38D6E2FE" wp14:editId="36293D31">
                <wp:extent cx="6122035" cy="5735320"/>
                <wp:effectExtent l="0" t="0" r="1206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283D7CDE" w14:textId="29649D88" w:rsidR="00A16B79" w:rsidRPr="00887C34" w:rsidRDefault="00A16B79" w:rsidP="00CA6F0A">
                            <w:pPr>
                              <w:numPr>
                                <w:ilvl w:val="0"/>
                                <w:numId w:val="18"/>
                              </w:numPr>
                              <w:rPr>
                                <w:sz w:val="18"/>
                                <w:lang w:val="en-US"/>
                              </w:rPr>
                            </w:pPr>
                            <w:r w:rsidRPr="00887C34">
                              <w:rPr>
                                <w:sz w:val="18"/>
                                <w:lang w:val="en-US"/>
                              </w:rPr>
                              <w:t>Issue 1-</w:t>
                            </w:r>
                            <w:r w:rsidR="00DC02AE" w:rsidRPr="00887C34">
                              <w:rPr>
                                <w:sz w:val="18"/>
                                <w:lang w:val="en-US"/>
                              </w:rPr>
                              <w:t>3</w:t>
                            </w:r>
                            <w:r w:rsidRPr="00887C34">
                              <w:rPr>
                                <w:sz w:val="18"/>
                                <w:lang w:val="en-US"/>
                              </w:rPr>
                              <w:t>-1: Interruption requirement applicability</w:t>
                            </w:r>
                          </w:p>
                          <w:p w14:paraId="59EC0818" w14:textId="26900924" w:rsidR="00A16B79" w:rsidRPr="00887C34" w:rsidRDefault="00DC02AE" w:rsidP="00CA6F0A">
                            <w:pPr>
                              <w:numPr>
                                <w:ilvl w:val="1"/>
                                <w:numId w:val="18"/>
                              </w:numPr>
                              <w:rPr>
                                <w:sz w:val="18"/>
                                <w:lang w:val="en-US"/>
                              </w:rPr>
                            </w:pPr>
                            <w:r w:rsidRPr="00887C34">
                              <w:rPr>
                                <w:sz w:val="18"/>
                                <w:lang w:val="en-US"/>
                              </w:rPr>
                              <w:t>FFS:</w:t>
                            </w:r>
                          </w:p>
                          <w:p w14:paraId="1B4B9CD6" w14:textId="77777777" w:rsidR="00DC1B87" w:rsidRPr="00887C34" w:rsidRDefault="00D76FC6" w:rsidP="00DC02AE">
                            <w:pPr>
                              <w:numPr>
                                <w:ilvl w:val="2"/>
                                <w:numId w:val="18"/>
                              </w:numPr>
                              <w:rPr>
                                <w:sz w:val="18"/>
                                <w:lang w:val="en-US"/>
                              </w:rPr>
                            </w:pPr>
                            <w:r w:rsidRPr="00887C34">
                              <w:rPr>
                                <w:sz w:val="18"/>
                                <w:lang w:val="en-US"/>
                              </w:rPr>
                              <w:t xml:space="preserve">Option 1 (CATT, QC, MTK, Apple, LG, Intel,): SRS antenna switching interruptions on both DL and UL applies to the band combinations signaled in </w:t>
                            </w:r>
                            <w:proofErr w:type="spellStart"/>
                            <w:r w:rsidRPr="00887C34">
                              <w:rPr>
                                <w:sz w:val="18"/>
                                <w:lang w:val="en-US"/>
                              </w:rPr>
                              <w:t>txSwitchImpactToRx</w:t>
                            </w:r>
                            <w:proofErr w:type="spellEnd"/>
                            <w:r w:rsidRPr="00887C34">
                              <w:rPr>
                                <w:sz w:val="18"/>
                                <w:lang w:val="en-US"/>
                              </w:rPr>
                              <w:t xml:space="preserve"> or </w:t>
                            </w:r>
                            <w:proofErr w:type="spellStart"/>
                            <w:r w:rsidRPr="00887C34">
                              <w:rPr>
                                <w:sz w:val="18"/>
                                <w:lang w:val="en-US"/>
                              </w:rPr>
                              <w:t>txSwitchWithAnotherBand</w:t>
                            </w:r>
                            <w:proofErr w:type="spellEnd"/>
                            <w:r w:rsidRPr="00887C34">
                              <w:rPr>
                                <w:sz w:val="18"/>
                                <w:lang w:val="en-US"/>
                              </w:rPr>
                              <w:t>.</w:t>
                            </w:r>
                          </w:p>
                          <w:p w14:paraId="72CB04BA" w14:textId="77777777" w:rsidR="002738AB" w:rsidRDefault="00D76FC6" w:rsidP="005E67E3">
                            <w:pPr>
                              <w:numPr>
                                <w:ilvl w:val="2"/>
                                <w:numId w:val="18"/>
                              </w:numPr>
                              <w:rPr>
                                <w:sz w:val="18"/>
                                <w:lang w:val="en-US"/>
                              </w:rPr>
                            </w:pPr>
                            <w:r w:rsidRPr="00887C34">
                              <w:rPr>
                                <w:sz w:val="18"/>
                                <w:lang w:val="en-US"/>
                              </w:rPr>
                              <w:t xml:space="preserve">Option 2 (HW, vivo, Xiaomi, Nokia): </w:t>
                            </w:r>
                            <w:proofErr w:type="spellStart"/>
                            <w:r w:rsidRPr="00887C34">
                              <w:rPr>
                                <w:sz w:val="18"/>
                                <w:lang w:val="en-US"/>
                              </w:rPr>
                              <w:t>txSwitchImpactToRx</w:t>
                            </w:r>
                            <w:proofErr w:type="spellEnd"/>
                            <w:r w:rsidRPr="00887C34">
                              <w:rPr>
                                <w:sz w:val="18"/>
                                <w:lang w:val="en-US"/>
                              </w:rPr>
                              <w:t xml:space="preserve"> indicates the SRS antenna port switching impact to DL only, and </w:t>
                            </w:r>
                            <w:proofErr w:type="spellStart"/>
                            <w:r w:rsidRPr="00887C34">
                              <w:rPr>
                                <w:sz w:val="18"/>
                                <w:lang w:val="en-US"/>
                              </w:rPr>
                              <w:t>txSwitchWithAnotherBand</w:t>
                            </w:r>
                            <w:proofErr w:type="spellEnd"/>
                            <w:r w:rsidRPr="00887C34">
                              <w:rPr>
                                <w:sz w:val="18"/>
                                <w:lang w:val="en-US"/>
                              </w:rPr>
                              <w:t xml:space="preserve"> indicates the SRS antenna port switching impact to UL only.</w:t>
                            </w:r>
                            <w:r w:rsidR="0043717E" w:rsidRPr="0043717E">
                              <w:rPr>
                                <w:sz w:val="18"/>
                                <w:lang w:val="en-US"/>
                              </w:rPr>
                              <w:t xml:space="preserve"> </w:t>
                            </w:r>
                          </w:p>
                          <w:p w14:paraId="55C7616C" w14:textId="39EA7659" w:rsidR="0043717E" w:rsidRPr="00887C34" w:rsidRDefault="0043717E" w:rsidP="0043717E">
                            <w:pPr>
                              <w:numPr>
                                <w:ilvl w:val="0"/>
                                <w:numId w:val="18"/>
                              </w:numPr>
                              <w:rPr>
                                <w:sz w:val="18"/>
                                <w:lang w:val="en-US"/>
                              </w:rPr>
                            </w:pPr>
                            <w:r w:rsidRPr="00887C34">
                              <w:rPr>
                                <w:sz w:val="18"/>
                                <w:lang w:val="en-US"/>
                              </w:rPr>
                              <w:t xml:space="preserve">Issue 1-3-5: </w:t>
                            </w:r>
                            <w:proofErr w:type="spellStart"/>
                            <w:r w:rsidRPr="00887C34">
                              <w:rPr>
                                <w:sz w:val="18"/>
                                <w:lang w:val="en-US"/>
                              </w:rPr>
                              <w:t>txSwitchImpactToRx</w:t>
                            </w:r>
                            <w:proofErr w:type="spellEnd"/>
                            <w:r w:rsidRPr="00887C34">
                              <w:rPr>
                                <w:sz w:val="18"/>
                                <w:lang w:val="en-US"/>
                              </w:rPr>
                              <w:t xml:space="preserve"> for intra-band case</w:t>
                            </w:r>
                          </w:p>
                          <w:p w14:paraId="5CF15D86" w14:textId="77777777" w:rsidR="0043717E" w:rsidRPr="00887C34" w:rsidRDefault="0043717E" w:rsidP="0043717E">
                            <w:pPr>
                              <w:numPr>
                                <w:ilvl w:val="1"/>
                                <w:numId w:val="18"/>
                              </w:numPr>
                              <w:rPr>
                                <w:sz w:val="18"/>
                                <w:lang w:val="en-US"/>
                              </w:rPr>
                            </w:pPr>
                            <w:r w:rsidRPr="00887C34">
                              <w:rPr>
                                <w:sz w:val="18"/>
                                <w:lang w:val="en-US"/>
                              </w:rPr>
                              <w:t>FFS</w:t>
                            </w:r>
                          </w:p>
                          <w:p w14:paraId="329DD019" w14:textId="77777777" w:rsidR="0043717E" w:rsidRPr="00887C34" w:rsidRDefault="0043717E" w:rsidP="0043717E">
                            <w:pPr>
                              <w:numPr>
                                <w:ilvl w:val="2"/>
                                <w:numId w:val="18"/>
                              </w:numPr>
                              <w:rPr>
                                <w:sz w:val="18"/>
                                <w:lang w:val="en-US"/>
                              </w:rPr>
                            </w:pPr>
                            <w:r w:rsidRPr="00887C34">
                              <w:rPr>
                                <w:sz w:val="18"/>
                                <w:lang w:val="en-US"/>
                              </w:rPr>
                              <w:t xml:space="preserve">Option 1 (Intel, Ericsson): </w:t>
                            </w:r>
                          </w:p>
                          <w:p w14:paraId="6B451091" w14:textId="77777777" w:rsidR="0043717E" w:rsidRPr="00887C34" w:rsidRDefault="0043717E" w:rsidP="0043717E">
                            <w:pPr>
                              <w:numPr>
                                <w:ilvl w:val="3"/>
                                <w:numId w:val="18"/>
                              </w:numPr>
                              <w:rPr>
                                <w:sz w:val="18"/>
                                <w:lang w:val="en-US"/>
                              </w:rPr>
                            </w:pPr>
                            <w:proofErr w:type="spellStart"/>
                            <w:r w:rsidRPr="00887C34">
                              <w:rPr>
                                <w:sz w:val="18"/>
                                <w:lang w:val="en-US"/>
                              </w:rPr>
                              <w:t>txSwitchImpactToRx</w:t>
                            </w:r>
                            <w:proofErr w:type="spellEnd"/>
                            <w:r w:rsidRPr="00887C34">
                              <w:rPr>
                                <w:sz w:val="18"/>
                                <w:lang w:val="en-US"/>
                              </w:rPr>
                              <w:t xml:space="preserve"> can’t differentiate intra-band contiguous CA and intra-band non-contiguous CA case, it’s FFS how to indicate </w:t>
                            </w:r>
                            <w:proofErr w:type="spellStart"/>
                            <w:r w:rsidRPr="00887C34">
                              <w:rPr>
                                <w:sz w:val="18"/>
                                <w:lang w:val="en-US"/>
                              </w:rPr>
                              <w:t>txSwitchImpactToRx</w:t>
                            </w:r>
                            <w:proofErr w:type="spellEnd"/>
                            <w:r w:rsidRPr="00887C34">
                              <w:rPr>
                                <w:sz w:val="18"/>
                                <w:lang w:val="en-US"/>
                              </w:rPr>
                              <w:t xml:space="preserve"> for intra-band case.</w:t>
                            </w:r>
                          </w:p>
                          <w:p w14:paraId="53998170" w14:textId="77777777" w:rsidR="0043717E" w:rsidRPr="00887C34" w:rsidRDefault="0043717E" w:rsidP="0043717E">
                            <w:pPr>
                              <w:numPr>
                                <w:ilvl w:val="3"/>
                                <w:numId w:val="18"/>
                              </w:numPr>
                              <w:rPr>
                                <w:sz w:val="18"/>
                                <w:lang w:val="en-US"/>
                              </w:rPr>
                            </w:pPr>
                            <w:proofErr w:type="spellStart"/>
                            <w:r w:rsidRPr="00887C34">
                              <w:rPr>
                                <w:sz w:val="18"/>
                                <w:lang w:val="en-US"/>
                              </w:rPr>
                              <w:t>txSwitchImpactToRx</w:t>
                            </w:r>
                            <w:proofErr w:type="spellEnd"/>
                            <w:r w:rsidRPr="00887C34">
                              <w:rPr>
                                <w:sz w:val="18"/>
                                <w:lang w:val="en-US"/>
                              </w:rPr>
                              <w:t xml:space="preserve"> is only used to indicate whether UL switching has impact on the DL for intra-band non-contiguous CA case.</w:t>
                            </w:r>
                          </w:p>
                          <w:p w14:paraId="43077BC8" w14:textId="77777777" w:rsidR="0043717E" w:rsidRPr="00887C34" w:rsidRDefault="0043717E" w:rsidP="0043717E">
                            <w:pPr>
                              <w:numPr>
                                <w:ilvl w:val="2"/>
                                <w:numId w:val="18"/>
                              </w:numPr>
                              <w:rPr>
                                <w:sz w:val="18"/>
                                <w:lang w:val="en-US"/>
                              </w:rPr>
                            </w:pPr>
                            <w:r w:rsidRPr="00887C34">
                              <w:rPr>
                                <w:sz w:val="18"/>
                                <w:lang w:val="en-US"/>
                              </w:rPr>
                              <w:t>Option 2 (CATT, MTK, Apple, HW, Nokia, Xiaomi)</w:t>
                            </w:r>
                          </w:p>
                          <w:p w14:paraId="1124762F" w14:textId="77777777" w:rsidR="0043717E" w:rsidRPr="00887C34" w:rsidRDefault="0043717E" w:rsidP="0043717E">
                            <w:pPr>
                              <w:numPr>
                                <w:ilvl w:val="3"/>
                                <w:numId w:val="18"/>
                              </w:numPr>
                              <w:rPr>
                                <w:sz w:val="18"/>
                                <w:lang w:val="en-US"/>
                              </w:rPr>
                            </w:pPr>
                            <w:r w:rsidRPr="00887C34">
                              <w:rPr>
                                <w:sz w:val="18"/>
                                <w:lang w:val="en-US"/>
                              </w:rPr>
                              <w:t>No need to have such clarification in option 1.</w:t>
                            </w:r>
                          </w:p>
                        </w:txbxContent>
                      </wps:txbx>
                      <wps:bodyPr rot="0" vert="horz" wrap="square" lIns="91440" tIns="45720" rIns="91440" bIns="45720" anchor="t" anchorCtr="0">
                        <a:spAutoFit/>
                      </wps:bodyPr>
                    </wps:wsp>
                  </a:graphicData>
                </a:graphic>
              </wp:inline>
            </w:drawing>
          </mc:Choice>
          <mc:Fallback>
            <w:pict>
              <v:shape w14:anchorId="38D6E2FE" id="_x0000_s1029"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zAqUOjcCAABNBAAADgAAAAAAAAAAAAAA&#10;AAAuAgAAZHJzL2Uyb0RvYy54bWxQSwECLQAUAAYACAAAACEA2TLC5twAAAAFAQAADwAAAAAAAAAA&#10;AAAAAACRBAAAZHJzL2Rvd25yZXYueG1sUEsFBgAAAAAEAAQA8wAAAJoFAAAAAA==&#10;">
                <v:textbox style="mso-fit-shape-to-text:t">
                  <w:txbxContent>
                    <w:p w14:paraId="283D7CDE" w14:textId="29649D88" w:rsidR="00A16B79" w:rsidRPr="00887C34" w:rsidRDefault="00A16B79" w:rsidP="00CA6F0A">
                      <w:pPr>
                        <w:numPr>
                          <w:ilvl w:val="0"/>
                          <w:numId w:val="18"/>
                        </w:numPr>
                        <w:rPr>
                          <w:sz w:val="18"/>
                          <w:lang w:val="en-US"/>
                        </w:rPr>
                      </w:pPr>
                      <w:r w:rsidRPr="00887C34">
                        <w:rPr>
                          <w:sz w:val="18"/>
                          <w:lang w:val="en-US"/>
                        </w:rPr>
                        <w:t>Issue 1-</w:t>
                      </w:r>
                      <w:r w:rsidR="00DC02AE" w:rsidRPr="00887C34">
                        <w:rPr>
                          <w:sz w:val="18"/>
                          <w:lang w:val="en-US"/>
                        </w:rPr>
                        <w:t>3</w:t>
                      </w:r>
                      <w:r w:rsidRPr="00887C34">
                        <w:rPr>
                          <w:sz w:val="18"/>
                          <w:lang w:val="en-US"/>
                        </w:rPr>
                        <w:t>-1: Interruption requirement applicability</w:t>
                      </w:r>
                    </w:p>
                    <w:p w14:paraId="59EC0818" w14:textId="26900924" w:rsidR="00A16B79" w:rsidRPr="00887C34" w:rsidRDefault="00DC02AE" w:rsidP="00CA6F0A">
                      <w:pPr>
                        <w:numPr>
                          <w:ilvl w:val="1"/>
                          <w:numId w:val="18"/>
                        </w:numPr>
                        <w:rPr>
                          <w:sz w:val="18"/>
                          <w:lang w:val="en-US"/>
                        </w:rPr>
                      </w:pPr>
                      <w:r w:rsidRPr="00887C34">
                        <w:rPr>
                          <w:sz w:val="18"/>
                          <w:lang w:val="en-US"/>
                        </w:rPr>
                        <w:t>FFS:</w:t>
                      </w:r>
                    </w:p>
                    <w:p w14:paraId="1B4B9CD6" w14:textId="77777777" w:rsidR="00000000" w:rsidRPr="00887C34" w:rsidRDefault="00D76FC6" w:rsidP="00DC02AE">
                      <w:pPr>
                        <w:numPr>
                          <w:ilvl w:val="2"/>
                          <w:numId w:val="18"/>
                        </w:numPr>
                        <w:rPr>
                          <w:sz w:val="18"/>
                          <w:lang w:val="en-US"/>
                        </w:rPr>
                      </w:pPr>
                      <w:r w:rsidRPr="00887C34">
                        <w:rPr>
                          <w:sz w:val="18"/>
                          <w:lang w:val="en-US"/>
                        </w:rPr>
                        <w:t>Option 1 (CATT, QC, MTK, Ap</w:t>
                      </w:r>
                      <w:r w:rsidRPr="00887C34">
                        <w:rPr>
                          <w:sz w:val="18"/>
                          <w:lang w:val="en-US"/>
                        </w:rPr>
                        <w:t xml:space="preserve">ple, LG, Intel,): SRS antenna switching interruptions on both DL and UL applies to the band combinations signaled in </w:t>
                      </w:r>
                      <w:proofErr w:type="spellStart"/>
                      <w:r w:rsidRPr="00887C34">
                        <w:rPr>
                          <w:sz w:val="18"/>
                          <w:lang w:val="en-US"/>
                        </w:rPr>
                        <w:t>txSwitchImpactToRx</w:t>
                      </w:r>
                      <w:proofErr w:type="spellEnd"/>
                      <w:r w:rsidRPr="00887C34">
                        <w:rPr>
                          <w:sz w:val="18"/>
                          <w:lang w:val="en-US"/>
                        </w:rPr>
                        <w:t xml:space="preserve"> or </w:t>
                      </w:r>
                      <w:proofErr w:type="spellStart"/>
                      <w:r w:rsidRPr="00887C34">
                        <w:rPr>
                          <w:sz w:val="18"/>
                          <w:lang w:val="en-US"/>
                        </w:rPr>
                        <w:t>txSwitchWithAnotherBand</w:t>
                      </w:r>
                      <w:proofErr w:type="spellEnd"/>
                      <w:r w:rsidRPr="00887C34">
                        <w:rPr>
                          <w:sz w:val="18"/>
                          <w:lang w:val="en-US"/>
                        </w:rPr>
                        <w:t>.</w:t>
                      </w:r>
                    </w:p>
                    <w:p w14:paraId="72CB04BA" w14:textId="77777777" w:rsidR="002738AB" w:rsidRDefault="00D76FC6" w:rsidP="005E67E3">
                      <w:pPr>
                        <w:numPr>
                          <w:ilvl w:val="2"/>
                          <w:numId w:val="18"/>
                        </w:numPr>
                        <w:rPr>
                          <w:sz w:val="18"/>
                          <w:lang w:val="en-US"/>
                        </w:rPr>
                      </w:pPr>
                      <w:r w:rsidRPr="00887C34">
                        <w:rPr>
                          <w:sz w:val="18"/>
                          <w:lang w:val="en-US"/>
                        </w:rPr>
                        <w:t>Option 2 (HW, vivo, Xiaomi, No</w:t>
                      </w:r>
                      <w:r w:rsidRPr="00887C34">
                        <w:rPr>
                          <w:sz w:val="18"/>
                          <w:lang w:val="en-US"/>
                        </w:rPr>
                        <w:t xml:space="preserve">kia): </w:t>
                      </w:r>
                      <w:proofErr w:type="spellStart"/>
                      <w:r w:rsidRPr="00887C34">
                        <w:rPr>
                          <w:sz w:val="18"/>
                          <w:lang w:val="en-US"/>
                        </w:rPr>
                        <w:t>txSwitchImpactToRx</w:t>
                      </w:r>
                      <w:proofErr w:type="spellEnd"/>
                      <w:r w:rsidRPr="00887C34">
                        <w:rPr>
                          <w:sz w:val="18"/>
                          <w:lang w:val="en-US"/>
                        </w:rPr>
                        <w:t xml:space="preserve"> indicates the SRS antenna port switching impact to DL only, and </w:t>
                      </w:r>
                      <w:proofErr w:type="spellStart"/>
                      <w:r w:rsidRPr="00887C34">
                        <w:rPr>
                          <w:sz w:val="18"/>
                          <w:lang w:val="en-US"/>
                        </w:rPr>
                        <w:t>txSwitchWithAnotherBand</w:t>
                      </w:r>
                      <w:proofErr w:type="spellEnd"/>
                      <w:r w:rsidRPr="00887C34">
                        <w:rPr>
                          <w:sz w:val="18"/>
                          <w:lang w:val="en-US"/>
                        </w:rPr>
                        <w:t xml:space="preserve"> indicates the SRS antenna port switching impact to UL only.</w:t>
                      </w:r>
                      <w:r w:rsidR="0043717E" w:rsidRPr="0043717E">
                        <w:rPr>
                          <w:sz w:val="18"/>
                          <w:lang w:val="en-US"/>
                        </w:rPr>
                        <w:t xml:space="preserve"> </w:t>
                      </w:r>
                    </w:p>
                    <w:p w14:paraId="55C7616C" w14:textId="39EA7659" w:rsidR="0043717E" w:rsidRPr="00887C34" w:rsidRDefault="0043717E" w:rsidP="0043717E">
                      <w:pPr>
                        <w:numPr>
                          <w:ilvl w:val="0"/>
                          <w:numId w:val="18"/>
                        </w:numPr>
                        <w:rPr>
                          <w:sz w:val="18"/>
                          <w:lang w:val="en-US"/>
                        </w:rPr>
                      </w:pPr>
                      <w:r w:rsidRPr="00887C34">
                        <w:rPr>
                          <w:sz w:val="18"/>
                          <w:lang w:val="en-US"/>
                        </w:rPr>
                        <w:t xml:space="preserve">Issue 1-3-5: </w:t>
                      </w:r>
                      <w:proofErr w:type="spellStart"/>
                      <w:r w:rsidRPr="00887C34">
                        <w:rPr>
                          <w:sz w:val="18"/>
                          <w:lang w:val="en-US"/>
                        </w:rPr>
                        <w:t>txSwitchImpactToRx</w:t>
                      </w:r>
                      <w:proofErr w:type="spellEnd"/>
                      <w:r w:rsidRPr="00887C34">
                        <w:rPr>
                          <w:sz w:val="18"/>
                          <w:lang w:val="en-US"/>
                        </w:rPr>
                        <w:t xml:space="preserve"> for intra-band case</w:t>
                      </w:r>
                    </w:p>
                    <w:p w14:paraId="5CF15D86" w14:textId="77777777" w:rsidR="0043717E" w:rsidRPr="00887C34" w:rsidRDefault="0043717E" w:rsidP="0043717E">
                      <w:pPr>
                        <w:numPr>
                          <w:ilvl w:val="1"/>
                          <w:numId w:val="18"/>
                        </w:numPr>
                        <w:rPr>
                          <w:sz w:val="18"/>
                          <w:lang w:val="en-US"/>
                        </w:rPr>
                      </w:pPr>
                      <w:r w:rsidRPr="00887C34">
                        <w:rPr>
                          <w:sz w:val="18"/>
                          <w:lang w:val="en-US"/>
                        </w:rPr>
                        <w:t>FFS</w:t>
                      </w:r>
                    </w:p>
                    <w:p w14:paraId="329DD019" w14:textId="77777777" w:rsidR="0043717E" w:rsidRPr="00887C34" w:rsidRDefault="0043717E" w:rsidP="0043717E">
                      <w:pPr>
                        <w:numPr>
                          <w:ilvl w:val="2"/>
                          <w:numId w:val="18"/>
                        </w:numPr>
                        <w:rPr>
                          <w:sz w:val="18"/>
                          <w:lang w:val="en-US"/>
                        </w:rPr>
                      </w:pPr>
                      <w:r w:rsidRPr="00887C34">
                        <w:rPr>
                          <w:sz w:val="18"/>
                          <w:lang w:val="en-US"/>
                        </w:rPr>
                        <w:t xml:space="preserve">Option 1 (Intel, Ericsson): </w:t>
                      </w:r>
                    </w:p>
                    <w:p w14:paraId="6B451091" w14:textId="77777777" w:rsidR="0043717E" w:rsidRPr="00887C34" w:rsidRDefault="0043717E" w:rsidP="0043717E">
                      <w:pPr>
                        <w:numPr>
                          <w:ilvl w:val="3"/>
                          <w:numId w:val="18"/>
                        </w:numPr>
                        <w:rPr>
                          <w:sz w:val="18"/>
                          <w:lang w:val="en-US"/>
                        </w:rPr>
                      </w:pPr>
                      <w:proofErr w:type="spellStart"/>
                      <w:r w:rsidRPr="00887C34">
                        <w:rPr>
                          <w:sz w:val="18"/>
                          <w:lang w:val="en-US"/>
                        </w:rPr>
                        <w:t>txSwitchImpactToRx</w:t>
                      </w:r>
                      <w:proofErr w:type="spellEnd"/>
                      <w:r w:rsidRPr="00887C34">
                        <w:rPr>
                          <w:sz w:val="18"/>
                          <w:lang w:val="en-US"/>
                        </w:rPr>
                        <w:t xml:space="preserve"> can’t differentiate intra-band contiguous CA and intra-band non-contiguous CA case, it’s FFS how to indicate </w:t>
                      </w:r>
                      <w:proofErr w:type="spellStart"/>
                      <w:r w:rsidRPr="00887C34">
                        <w:rPr>
                          <w:sz w:val="18"/>
                          <w:lang w:val="en-US"/>
                        </w:rPr>
                        <w:t>txSwitchImpactToRx</w:t>
                      </w:r>
                      <w:proofErr w:type="spellEnd"/>
                      <w:r w:rsidRPr="00887C34">
                        <w:rPr>
                          <w:sz w:val="18"/>
                          <w:lang w:val="en-US"/>
                        </w:rPr>
                        <w:t xml:space="preserve"> for intra-band case.</w:t>
                      </w:r>
                    </w:p>
                    <w:p w14:paraId="53998170" w14:textId="77777777" w:rsidR="0043717E" w:rsidRPr="00887C34" w:rsidRDefault="0043717E" w:rsidP="0043717E">
                      <w:pPr>
                        <w:numPr>
                          <w:ilvl w:val="3"/>
                          <w:numId w:val="18"/>
                        </w:numPr>
                        <w:rPr>
                          <w:sz w:val="18"/>
                          <w:lang w:val="en-US"/>
                        </w:rPr>
                      </w:pPr>
                      <w:proofErr w:type="spellStart"/>
                      <w:r w:rsidRPr="00887C34">
                        <w:rPr>
                          <w:sz w:val="18"/>
                          <w:lang w:val="en-US"/>
                        </w:rPr>
                        <w:t>txSwitchImpactToRx</w:t>
                      </w:r>
                      <w:proofErr w:type="spellEnd"/>
                      <w:r w:rsidRPr="00887C34">
                        <w:rPr>
                          <w:sz w:val="18"/>
                          <w:lang w:val="en-US"/>
                        </w:rPr>
                        <w:t xml:space="preserve"> is only used to indicate whether UL switching has impact on the DL for intra-band non-contiguous CA case.</w:t>
                      </w:r>
                    </w:p>
                    <w:p w14:paraId="43077BC8" w14:textId="77777777" w:rsidR="0043717E" w:rsidRPr="00887C34" w:rsidRDefault="0043717E" w:rsidP="0043717E">
                      <w:pPr>
                        <w:numPr>
                          <w:ilvl w:val="2"/>
                          <w:numId w:val="18"/>
                        </w:numPr>
                        <w:rPr>
                          <w:sz w:val="18"/>
                          <w:lang w:val="en-US"/>
                        </w:rPr>
                      </w:pPr>
                      <w:r w:rsidRPr="00887C34">
                        <w:rPr>
                          <w:sz w:val="18"/>
                          <w:lang w:val="en-US"/>
                        </w:rPr>
                        <w:t>Option 2 (CATT, MTK, Apple, HW, Nokia, Xiaomi)</w:t>
                      </w:r>
                    </w:p>
                    <w:p w14:paraId="1124762F" w14:textId="77777777" w:rsidR="0043717E" w:rsidRPr="00887C34" w:rsidRDefault="0043717E" w:rsidP="0043717E">
                      <w:pPr>
                        <w:numPr>
                          <w:ilvl w:val="3"/>
                          <w:numId w:val="18"/>
                        </w:numPr>
                        <w:rPr>
                          <w:sz w:val="18"/>
                          <w:lang w:val="en-US"/>
                        </w:rPr>
                      </w:pPr>
                      <w:r w:rsidRPr="00887C34">
                        <w:rPr>
                          <w:sz w:val="18"/>
                          <w:lang w:val="en-US"/>
                        </w:rPr>
                        <w:t>No need to have such clarification in option 1.</w:t>
                      </w:r>
                    </w:p>
                  </w:txbxContent>
                </v:textbox>
                <w10:anchorlock/>
              </v:shape>
            </w:pict>
          </mc:Fallback>
        </mc:AlternateContent>
      </w:r>
    </w:p>
    <w:p w14:paraId="57891024" w14:textId="171E07DC" w:rsidR="00E6755A" w:rsidRDefault="00864C50" w:rsidP="00CA1928">
      <w:pPr>
        <w:overflowPunct/>
        <w:autoSpaceDE/>
        <w:autoSpaceDN/>
        <w:adjustRightInd/>
        <w:jc w:val="both"/>
        <w:textAlignment w:val="auto"/>
        <w:rPr>
          <w:lang w:val="en-US"/>
        </w:rPr>
      </w:pPr>
      <w:r>
        <w:rPr>
          <w:rFonts w:eastAsia="宋体"/>
          <w:lang w:eastAsia="zh-CN"/>
        </w:rPr>
        <w:t xml:space="preserve">In our view </w:t>
      </w:r>
      <w:r w:rsidR="00217BC7">
        <w:rPr>
          <w:lang w:val="en-US"/>
        </w:rPr>
        <w:t>t</w:t>
      </w:r>
      <w:r w:rsidRPr="00473D6D">
        <w:rPr>
          <w:lang w:val="en-US"/>
        </w:rPr>
        <w:t>he interruption requirement</w:t>
      </w:r>
      <w:r w:rsidR="00875C4C">
        <w:rPr>
          <w:lang w:val="en-US"/>
        </w:rPr>
        <w:t>s</w:t>
      </w:r>
      <w:r w:rsidRPr="00473D6D">
        <w:rPr>
          <w:lang w:val="en-US"/>
        </w:rPr>
        <w:t xml:space="preserve"> should </w:t>
      </w:r>
      <w:r w:rsidR="00875C4C">
        <w:rPr>
          <w:lang w:val="en-US"/>
        </w:rPr>
        <w:t xml:space="preserve">be </w:t>
      </w:r>
      <w:r w:rsidRPr="00473D6D">
        <w:rPr>
          <w:lang w:val="en-US"/>
        </w:rPr>
        <w:t>base</w:t>
      </w:r>
      <w:r w:rsidR="00875C4C">
        <w:rPr>
          <w:lang w:val="en-US"/>
        </w:rPr>
        <w:t>d</w:t>
      </w:r>
      <w:r w:rsidRPr="00473D6D">
        <w:rPr>
          <w:lang w:val="en-US"/>
        </w:rPr>
        <w:t xml:space="preserve"> on the band combination capability (indicated by </w:t>
      </w:r>
      <w:proofErr w:type="spellStart"/>
      <w:r w:rsidRPr="00473D6D">
        <w:rPr>
          <w:lang w:val="en-US"/>
        </w:rPr>
        <w:t>txSwitchImpactToRx</w:t>
      </w:r>
      <w:proofErr w:type="spellEnd"/>
      <w:r w:rsidRPr="00473D6D">
        <w:rPr>
          <w:lang w:val="en-US"/>
        </w:rPr>
        <w:t xml:space="preserve"> or </w:t>
      </w:r>
      <w:proofErr w:type="spellStart"/>
      <w:r w:rsidRPr="00473D6D">
        <w:rPr>
          <w:lang w:val="en-US"/>
        </w:rPr>
        <w:t>txSwitchWithAnotherBand</w:t>
      </w:r>
      <w:proofErr w:type="spellEnd"/>
      <w:r w:rsidRPr="00473D6D">
        <w:rPr>
          <w:lang w:val="en-US"/>
        </w:rPr>
        <w:t>) report</w:t>
      </w:r>
      <w:r w:rsidR="009B2EE2">
        <w:rPr>
          <w:lang w:val="en-US"/>
        </w:rPr>
        <w:t>ed</w:t>
      </w:r>
      <w:r w:rsidRPr="00473D6D">
        <w:rPr>
          <w:lang w:val="en-US"/>
        </w:rPr>
        <w:t xml:space="preserve"> by UE.</w:t>
      </w:r>
      <w:r w:rsidR="00875C4C">
        <w:rPr>
          <w:lang w:val="en-US"/>
        </w:rPr>
        <w:t xml:space="preserve"> In other word, if UE indicates that in the corresponding band the Rx or Tx is impacted by antenna port switching, then only the corresponding band is allowed to be interrupted when UE is configured to switch SRS antenna port.</w:t>
      </w:r>
      <w:r w:rsidR="00CA6F0A">
        <w:rPr>
          <w:lang w:val="en-US"/>
        </w:rPr>
        <w:t xml:space="preserve"> We see possible implementation that SRS antenna</w:t>
      </w:r>
      <w:r w:rsidR="003A3BC9">
        <w:rPr>
          <w:lang w:val="en-US"/>
        </w:rPr>
        <w:t xml:space="preserve"> switching may only interrupt</w:t>
      </w:r>
      <w:r w:rsidR="00CA6F0A">
        <w:rPr>
          <w:lang w:val="en-US"/>
        </w:rPr>
        <w:t xml:space="preserve"> uplink transmission of another band, while downlink is not interrupted. Therefore, we </w:t>
      </w:r>
      <w:r w:rsidR="00A22C00">
        <w:rPr>
          <w:lang w:val="en-US"/>
        </w:rPr>
        <w:t>slightly prefer</w:t>
      </w:r>
      <w:r w:rsidR="00353929">
        <w:rPr>
          <w:lang w:val="en-US"/>
        </w:rPr>
        <w:t xml:space="preserve"> option 2</w:t>
      </w:r>
      <w:r w:rsidR="00CA6F0A">
        <w:rPr>
          <w:lang w:val="en-US"/>
        </w:rPr>
        <w:t>.</w:t>
      </w:r>
      <w:r w:rsidR="00933500">
        <w:rPr>
          <w:lang w:val="en-US"/>
        </w:rPr>
        <w:t xml:space="preserve"> On the other hand, in last meeting some companies proposed to study</w:t>
      </w:r>
      <w:r w:rsidR="002914F1">
        <w:rPr>
          <w:lang w:val="en-US"/>
        </w:rPr>
        <w:t xml:space="preserve"> the test case design for such interruption, since if </w:t>
      </w:r>
      <w:r w:rsidR="001950F6">
        <w:rPr>
          <w:lang w:val="en-US"/>
        </w:rPr>
        <w:t xml:space="preserve">the current testing methodology is re-used, then </w:t>
      </w:r>
      <w:r w:rsidR="002914F1">
        <w:rPr>
          <w:lang w:val="en-US"/>
        </w:rPr>
        <w:t xml:space="preserve">UE may not </w:t>
      </w:r>
      <w:r w:rsidR="001950F6">
        <w:rPr>
          <w:lang w:val="en-US"/>
        </w:rPr>
        <w:t>pass</w:t>
      </w:r>
      <w:r w:rsidR="002914F1">
        <w:rPr>
          <w:lang w:val="en-US"/>
        </w:rPr>
        <w:t xml:space="preserve"> the test</w:t>
      </w:r>
      <w:r w:rsidR="00E60CDF">
        <w:rPr>
          <w:lang w:val="en-US"/>
        </w:rPr>
        <w:t xml:space="preserve"> when </w:t>
      </w:r>
      <w:r w:rsidR="001950F6">
        <w:rPr>
          <w:lang w:val="en-US"/>
        </w:rPr>
        <w:t>either UL or DL is impacted</w:t>
      </w:r>
      <w:r w:rsidR="002914F1">
        <w:rPr>
          <w:lang w:val="en-US"/>
        </w:rPr>
        <w:t>. However, in our understanding, the interruption for SRS antenna switching</w:t>
      </w:r>
      <w:r w:rsidR="00D47B21">
        <w:rPr>
          <w:lang w:val="en-US"/>
        </w:rPr>
        <w:t xml:space="preserve"> is actually 15us if the synchronous issue is not considered. </w:t>
      </w:r>
      <w:r w:rsidR="00166B93">
        <w:rPr>
          <w:lang w:val="en-US"/>
        </w:rPr>
        <w:t>As discussed above,</w:t>
      </w:r>
      <w:r w:rsidR="007946E5">
        <w:rPr>
          <w:lang w:val="en-US"/>
        </w:rPr>
        <w:t xml:space="preserve"> for the synchronization issue, </w:t>
      </w:r>
      <w:r w:rsidR="00166B93">
        <w:rPr>
          <w:lang w:val="en-US"/>
        </w:rPr>
        <w:t>the mis-alignment in UL and DL can be differen</w:t>
      </w:r>
      <w:r w:rsidR="0065288F">
        <w:rPr>
          <w:lang w:val="en-US"/>
        </w:rPr>
        <w:t>t.</w:t>
      </w:r>
      <w:r w:rsidR="005C0F6C">
        <w:rPr>
          <w:lang w:val="en-US"/>
        </w:rPr>
        <w:t xml:space="preserve"> </w:t>
      </w:r>
      <w:r w:rsidR="0065288F">
        <w:rPr>
          <w:lang w:val="en-US"/>
        </w:rPr>
        <w:t>Therefore, at least for the interruption to TDD band, test cases can be designed so that the interruption to UL and DL can be differentiated.</w:t>
      </w:r>
    </w:p>
    <w:p w14:paraId="000C470A" w14:textId="05B52757" w:rsidR="00E45BF8" w:rsidRPr="0060711D" w:rsidRDefault="00523A4D" w:rsidP="00E45BF8">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7D64DD">
        <w:rPr>
          <w:rFonts w:eastAsia="宋体"/>
          <w:b/>
          <w:lang w:eastAsia="zh-CN"/>
        </w:rPr>
        <w:t>9</w:t>
      </w:r>
      <w:r>
        <w:rPr>
          <w:rFonts w:eastAsia="宋体"/>
          <w:b/>
          <w:lang w:eastAsia="zh-CN"/>
        </w:rPr>
        <w:t xml:space="preserve">  I</w:t>
      </w:r>
      <w:r w:rsidR="00E45BF8" w:rsidRPr="00E45BF8">
        <w:rPr>
          <w:rFonts w:eastAsia="宋体"/>
          <w:b/>
          <w:lang w:eastAsia="zh-CN"/>
        </w:rPr>
        <w:t>f</w:t>
      </w:r>
      <w:proofErr w:type="gramEnd"/>
      <w:r w:rsidR="00E45BF8" w:rsidRPr="00E45BF8">
        <w:rPr>
          <w:rFonts w:eastAsia="宋体"/>
          <w:b/>
          <w:lang w:eastAsia="zh-CN"/>
        </w:rPr>
        <w:t xml:space="preserve"> UE indicates that in the corresponding band the Rx or Tx is impacted by antenna port switching, then only the corresponding </w:t>
      </w:r>
      <w:r w:rsidR="008A39AE">
        <w:rPr>
          <w:rFonts w:eastAsia="宋体"/>
          <w:b/>
          <w:lang w:eastAsia="zh-CN"/>
        </w:rPr>
        <w:t xml:space="preserve">Rx or Tx </w:t>
      </w:r>
      <w:r w:rsidR="008A39AE">
        <w:rPr>
          <w:rFonts w:eastAsia="宋体" w:hint="eastAsia"/>
          <w:b/>
          <w:lang w:eastAsia="zh-CN"/>
        </w:rPr>
        <w:t>in</w:t>
      </w:r>
      <w:r w:rsidR="008A39AE">
        <w:rPr>
          <w:rFonts w:eastAsia="宋体"/>
          <w:b/>
          <w:lang w:eastAsia="zh-CN"/>
        </w:rPr>
        <w:t xml:space="preserve"> that </w:t>
      </w:r>
      <w:r w:rsidR="00E45BF8" w:rsidRPr="00E45BF8">
        <w:rPr>
          <w:rFonts w:eastAsia="宋体"/>
          <w:b/>
          <w:lang w:eastAsia="zh-CN"/>
        </w:rPr>
        <w:t>band is allowed to be interrupted when UE is configured to switch SRS antenna port.</w:t>
      </w:r>
    </w:p>
    <w:p w14:paraId="18DA0FA8" w14:textId="1E58FBE3" w:rsidR="007D64DD" w:rsidRDefault="007D64DD" w:rsidP="003A7B3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intra-band CA case, </w:t>
      </w:r>
      <w:r w:rsidR="00953185">
        <w:rPr>
          <w:rFonts w:eastAsia="宋体"/>
          <w:lang w:eastAsia="zh-CN"/>
        </w:rPr>
        <w:t>in our understanding, the Tx-switch impacting Rx is always valid</w:t>
      </w:r>
      <w:r w:rsidR="005C6007">
        <w:rPr>
          <w:rFonts w:eastAsia="宋体"/>
          <w:lang w:eastAsia="zh-CN"/>
        </w:rPr>
        <w:t xml:space="preserve"> if corresponding signalling is indicated</w:t>
      </w:r>
      <w:r w:rsidR="00953185">
        <w:rPr>
          <w:rFonts w:eastAsia="宋体"/>
          <w:lang w:eastAsia="zh-CN"/>
        </w:rPr>
        <w:t>. Note that the collision handling between SRS and UL signals is already specified in RAN1 specs</w:t>
      </w:r>
      <w:r w:rsidR="00E73A19">
        <w:rPr>
          <w:rFonts w:eastAsia="宋体"/>
          <w:lang w:eastAsia="zh-CN"/>
        </w:rPr>
        <w:t xml:space="preserve"> and there is no differentiation between contiguous case and none contiguous case</w:t>
      </w:r>
      <w:r w:rsidR="00953185">
        <w:rPr>
          <w:rFonts w:eastAsia="宋体"/>
          <w:lang w:eastAsia="zh-CN"/>
        </w:rPr>
        <w:t xml:space="preserve">. </w:t>
      </w:r>
    </w:p>
    <w:p w14:paraId="7BFFE995" w14:textId="611096DC" w:rsidR="00E17BF2" w:rsidRDefault="00887C34" w:rsidP="003A7B3F">
      <w:pPr>
        <w:overflowPunct/>
        <w:autoSpaceDE/>
        <w:autoSpaceDN/>
        <w:adjustRightInd/>
        <w:jc w:val="both"/>
        <w:textAlignment w:val="auto"/>
        <w:rPr>
          <w:rFonts w:eastAsia="宋体"/>
          <w:b/>
          <w:lang w:eastAsia="zh-CN"/>
        </w:rPr>
      </w:pPr>
      <w:r w:rsidRPr="007F15C3">
        <w:rPr>
          <w:rFonts w:eastAsia="宋体"/>
          <w:noProof/>
          <w:lang w:val="en-US" w:eastAsia="zh-CN"/>
        </w:rPr>
        <w:lastRenderedPageBreak/>
        <mc:AlternateContent>
          <mc:Choice Requires="wps">
            <w:drawing>
              <wp:inline distT="0" distB="0" distL="0" distR="0" wp14:anchorId="22B8CBAF" wp14:editId="021899D5">
                <wp:extent cx="6122035" cy="8535670"/>
                <wp:effectExtent l="0" t="0" r="12065" b="1778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535670"/>
                        </a:xfrm>
                        <a:prstGeom prst="rect">
                          <a:avLst/>
                        </a:prstGeom>
                        <a:solidFill>
                          <a:srgbClr val="FFFFFF"/>
                        </a:solidFill>
                        <a:ln w="9525">
                          <a:solidFill>
                            <a:srgbClr val="000000"/>
                          </a:solidFill>
                          <a:miter lim="800000"/>
                          <a:headEnd/>
                          <a:tailEnd/>
                        </a:ln>
                      </wps:spPr>
                      <wps:txbx>
                        <w:txbxContent>
                          <w:p w14:paraId="647FEAD0" w14:textId="77777777" w:rsidR="00F36CA8" w:rsidRPr="00887C34" w:rsidRDefault="00F36CA8" w:rsidP="00F36CA8">
                            <w:pPr>
                              <w:numPr>
                                <w:ilvl w:val="0"/>
                                <w:numId w:val="18"/>
                              </w:numPr>
                              <w:rPr>
                                <w:sz w:val="18"/>
                                <w:lang w:val="en-US"/>
                              </w:rPr>
                            </w:pPr>
                            <w:r w:rsidRPr="00887C34">
                              <w:rPr>
                                <w:sz w:val="18"/>
                                <w:lang w:val="en-US"/>
                              </w:rPr>
                              <w:t>Issue 1-3-2: Interruption requirement for UE with or without per-FR MG capability</w:t>
                            </w:r>
                          </w:p>
                          <w:p w14:paraId="1A602C32" w14:textId="77777777" w:rsidR="00F36CA8" w:rsidRPr="00887C34" w:rsidRDefault="00F36CA8" w:rsidP="00F36CA8">
                            <w:pPr>
                              <w:numPr>
                                <w:ilvl w:val="1"/>
                                <w:numId w:val="18"/>
                              </w:numPr>
                              <w:rPr>
                                <w:sz w:val="18"/>
                                <w:lang w:val="en-US"/>
                              </w:rPr>
                            </w:pPr>
                            <w:r w:rsidRPr="00887C34">
                              <w:rPr>
                                <w:sz w:val="18"/>
                                <w:lang w:val="en-US"/>
                              </w:rPr>
                              <w:t>FFS:</w:t>
                            </w:r>
                          </w:p>
                          <w:p w14:paraId="768C2C96" w14:textId="77777777" w:rsidR="00F36CA8" w:rsidRPr="00887C34" w:rsidRDefault="00F36CA8" w:rsidP="00F36CA8">
                            <w:pPr>
                              <w:numPr>
                                <w:ilvl w:val="2"/>
                                <w:numId w:val="18"/>
                              </w:numPr>
                              <w:rPr>
                                <w:sz w:val="18"/>
                                <w:lang w:val="en-US"/>
                              </w:rPr>
                            </w:pPr>
                            <w:r w:rsidRPr="00887C34">
                              <w:rPr>
                                <w:sz w:val="18"/>
                                <w:lang w:val="en-US"/>
                              </w:rPr>
                              <w:t>Option 1 (</w:t>
                            </w:r>
                            <w:r w:rsidRPr="00887C34">
                              <w:rPr>
                                <w:sz w:val="18"/>
                              </w:rPr>
                              <w:t>CATT, Xiaomi, MTK, HW, Ericsson, vivo, Nokia</w:t>
                            </w:r>
                            <w:r w:rsidRPr="00887C34">
                              <w:rPr>
                                <w:sz w:val="18"/>
                                <w:lang w:val="en-US"/>
                              </w:rPr>
                              <w:t>): Interruption requirement of SRS antenna port switching will not depend on per-UE or per-FR gap capability. It is not necessary for RAN4 to clarify UE reported capability.</w:t>
                            </w:r>
                          </w:p>
                          <w:p w14:paraId="7A97800F" w14:textId="77777777" w:rsidR="00F36CA8" w:rsidRPr="00887C34" w:rsidRDefault="00F36CA8" w:rsidP="00F36CA8">
                            <w:pPr>
                              <w:numPr>
                                <w:ilvl w:val="2"/>
                                <w:numId w:val="18"/>
                              </w:numPr>
                              <w:rPr>
                                <w:sz w:val="18"/>
                                <w:lang w:val="en-US"/>
                              </w:rPr>
                            </w:pPr>
                            <w:r w:rsidRPr="00887C34">
                              <w:rPr>
                                <w:sz w:val="18"/>
                                <w:lang w:val="en-US"/>
                              </w:rPr>
                              <w:t xml:space="preserve">Option 2 (Intel, Apple, OPPO): No need to differentiate the requirement for the UE with or without capability of per-FR gap for SRS antenna port switching in RAN4. But it’s not expected that </w:t>
                            </w:r>
                            <w:proofErr w:type="spellStart"/>
                            <w:r w:rsidRPr="00887C34">
                              <w:rPr>
                                <w:sz w:val="18"/>
                                <w:lang w:val="en-US"/>
                              </w:rPr>
                              <w:t>txSwitchImpactToRx</w:t>
                            </w:r>
                            <w:proofErr w:type="spellEnd"/>
                            <w:r w:rsidRPr="00887C34">
                              <w:rPr>
                                <w:sz w:val="18"/>
                                <w:lang w:val="en-US"/>
                              </w:rPr>
                              <w:t xml:space="preserve"> or </w:t>
                            </w:r>
                            <w:proofErr w:type="spellStart"/>
                            <w:r w:rsidRPr="00887C34">
                              <w:rPr>
                                <w:sz w:val="18"/>
                                <w:lang w:val="en-US"/>
                              </w:rPr>
                              <w:t>txSwitchWithAnotherBand</w:t>
                            </w:r>
                            <w:proofErr w:type="spellEnd"/>
                            <w:r w:rsidRPr="00887C34">
                              <w:rPr>
                                <w:sz w:val="18"/>
                                <w:lang w:val="en-US"/>
                              </w:rPr>
                              <w:t xml:space="preserve"> indicates any band combination cross FR1 and FR2 when UE is capable of per-FR MG.</w:t>
                            </w:r>
                          </w:p>
                          <w:p w14:paraId="2118AC2C" w14:textId="77777777" w:rsidR="00F36CA8" w:rsidRPr="00887C34" w:rsidRDefault="00F36CA8" w:rsidP="00F36CA8">
                            <w:pPr>
                              <w:numPr>
                                <w:ilvl w:val="2"/>
                                <w:numId w:val="18"/>
                              </w:numPr>
                              <w:rPr>
                                <w:sz w:val="18"/>
                                <w:lang w:val="en-US"/>
                              </w:rPr>
                            </w:pPr>
                            <w:r w:rsidRPr="00887C34">
                              <w:rPr>
                                <w:sz w:val="18"/>
                                <w:lang w:val="en-US"/>
                              </w:rPr>
                              <w:t xml:space="preserve">Option 2a (Apple, HW, Xiaomi, Intel): 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sidRPr="00887C34">
                              <w:rPr>
                                <w:sz w:val="18"/>
                                <w:lang w:val="en-US"/>
                              </w:rPr>
                              <w:t>txSwitchImpactToRx</w:t>
                            </w:r>
                            <w:proofErr w:type="spellEnd"/>
                            <w:r w:rsidRPr="00887C34">
                              <w:rPr>
                                <w:sz w:val="18"/>
                                <w:lang w:val="en-US"/>
                              </w:rPr>
                              <w:t xml:space="preserve"> or </w:t>
                            </w:r>
                            <w:proofErr w:type="spellStart"/>
                            <w:r w:rsidRPr="00887C34">
                              <w:rPr>
                                <w:sz w:val="18"/>
                                <w:lang w:val="en-US"/>
                              </w:rPr>
                              <w:t>txSwitchWithAnotherBand</w:t>
                            </w:r>
                            <w:proofErr w:type="spellEnd"/>
                            <w:r w:rsidRPr="00887C34">
                              <w:rPr>
                                <w:sz w:val="18"/>
                                <w:lang w:val="en-US"/>
                              </w:rPr>
                              <w:t xml:space="preserve"> regardless of per-FR MG capability”.</w:t>
                            </w:r>
                          </w:p>
                        </w:txbxContent>
                      </wps:txbx>
                      <wps:bodyPr rot="0" vert="horz" wrap="square" lIns="91440" tIns="45720" rIns="91440" bIns="45720" anchor="t" anchorCtr="0">
                        <a:spAutoFit/>
                      </wps:bodyPr>
                    </wps:wsp>
                  </a:graphicData>
                </a:graphic>
              </wp:inline>
            </w:drawing>
          </mc:Choice>
          <mc:Fallback>
            <w:pict>
              <v:shape w14:anchorId="22B8CBAF" id="文本框 6" o:spid="_x0000_s1030" type="#_x0000_t202" style="width:482.05pt;height:67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">
                <v:textbox style="mso-fit-shape-to-text:t">
                  <w:txbxContent>
                    <w:p w14:paraId="647FEAD0" w14:textId="77777777" w:rsidR="00F36CA8" w:rsidRPr="00887C34" w:rsidRDefault="00F36CA8" w:rsidP="00F36CA8">
                      <w:pPr>
                        <w:numPr>
                          <w:ilvl w:val="0"/>
                          <w:numId w:val="18"/>
                        </w:numPr>
                        <w:rPr>
                          <w:sz w:val="18"/>
                          <w:lang w:val="en-US"/>
                        </w:rPr>
                      </w:pPr>
                      <w:r w:rsidRPr="00887C34">
                        <w:rPr>
                          <w:sz w:val="18"/>
                          <w:lang w:val="en-US"/>
                        </w:rPr>
                        <w:t>Issue 1-3-2: Interruption requirement for UE with or without per-FR MG capability</w:t>
                      </w:r>
                    </w:p>
                    <w:p w14:paraId="1A602C32" w14:textId="77777777" w:rsidR="00F36CA8" w:rsidRPr="00887C34" w:rsidRDefault="00F36CA8" w:rsidP="00F36CA8">
                      <w:pPr>
                        <w:numPr>
                          <w:ilvl w:val="1"/>
                          <w:numId w:val="18"/>
                        </w:numPr>
                        <w:rPr>
                          <w:sz w:val="18"/>
                          <w:lang w:val="en-US"/>
                        </w:rPr>
                      </w:pPr>
                      <w:r w:rsidRPr="00887C34">
                        <w:rPr>
                          <w:sz w:val="18"/>
                          <w:lang w:val="en-US"/>
                        </w:rPr>
                        <w:t>FFS:</w:t>
                      </w:r>
                    </w:p>
                    <w:p w14:paraId="768C2C96" w14:textId="77777777" w:rsidR="00F36CA8" w:rsidRPr="00887C34" w:rsidRDefault="00F36CA8" w:rsidP="00F36CA8">
                      <w:pPr>
                        <w:numPr>
                          <w:ilvl w:val="2"/>
                          <w:numId w:val="18"/>
                        </w:numPr>
                        <w:rPr>
                          <w:sz w:val="18"/>
                          <w:lang w:val="en-US"/>
                        </w:rPr>
                      </w:pPr>
                      <w:r w:rsidRPr="00887C34">
                        <w:rPr>
                          <w:sz w:val="18"/>
                          <w:lang w:val="en-US"/>
                        </w:rPr>
                        <w:t>Option 1 (</w:t>
                      </w:r>
                      <w:r w:rsidRPr="00887C34">
                        <w:rPr>
                          <w:sz w:val="18"/>
                        </w:rPr>
                        <w:t>CATT, Xiaomi, MTK, HW, Ericsson, vivo, Nokia</w:t>
                      </w:r>
                      <w:r w:rsidRPr="00887C34">
                        <w:rPr>
                          <w:sz w:val="18"/>
                          <w:lang w:val="en-US"/>
                        </w:rPr>
                        <w:t>): Interruption requirement of SRS antenna port switching will not depend on per-UE or per-FR gap capability. It is not necessary for RAN4 to clarify UE reported capability.</w:t>
                      </w:r>
                    </w:p>
                    <w:p w14:paraId="7A97800F" w14:textId="77777777" w:rsidR="00F36CA8" w:rsidRPr="00887C34" w:rsidRDefault="00F36CA8" w:rsidP="00F36CA8">
                      <w:pPr>
                        <w:numPr>
                          <w:ilvl w:val="2"/>
                          <w:numId w:val="18"/>
                        </w:numPr>
                        <w:rPr>
                          <w:sz w:val="18"/>
                          <w:lang w:val="en-US"/>
                        </w:rPr>
                      </w:pPr>
                      <w:r w:rsidRPr="00887C34">
                        <w:rPr>
                          <w:sz w:val="18"/>
                          <w:lang w:val="en-US"/>
                        </w:rPr>
                        <w:t xml:space="preserve">Option 2 (Intel, Apple, OPPO): No need to differentiate the requirement for the UE with or without capability of per-FR gap for SRS antenna port switching in RAN4. But it’s not expected that </w:t>
                      </w:r>
                      <w:proofErr w:type="spellStart"/>
                      <w:r w:rsidRPr="00887C34">
                        <w:rPr>
                          <w:sz w:val="18"/>
                          <w:lang w:val="en-US"/>
                        </w:rPr>
                        <w:t>txSwitchImpactToRx</w:t>
                      </w:r>
                      <w:proofErr w:type="spellEnd"/>
                      <w:r w:rsidRPr="00887C34">
                        <w:rPr>
                          <w:sz w:val="18"/>
                          <w:lang w:val="en-US"/>
                        </w:rPr>
                        <w:t xml:space="preserve"> or </w:t>
                      </w:r>
                      <w:proofErr w:type="spellStart"/>
                      <w:r w:rsidRPr="00887C34">
                        <w:rPr>
                          <w:sz w:val="18"/>
                          <w:lang w:val="en-US"/>
                        </w:rPr>
                        <w:t>txSwitchWithAnotherBand</w:t>
                      </w:r>
                      <w:proofErr w:type="spellEnd"/>
                      <w:r w:rsidRPr="00887C34">
                        <w:rPr>
                          <w:sz w:val="18"/>
                          <w:lang w:val="en-US"/>
                        </w:rPr>
                        <w:t xml:space="preserve"> indicates any band combination cross FR1 and FR2 when UE is capable of per-FR MG.</w:t>
                      </w:r>
                    </w:p>
                    <w:p w14:paraId="2118AC2C" w14:textId="77777777" w:rsidR="00F36CA8" w:rsidRPr="00887C34" w:rsidRDefault="00F36CA8" w:rsidP="00F36CA8">
                      <w:pPr>
                        <w:numPr>
                          <w:ilvl w:val="2"/>
                          <w:numId w:val="18"/>
                        </w:numPr>
                        <w:rPr>
                          <w:sz w:val="18"/>
                          <w:lang w:val="en-US"/>
                        </w:rPr>
                      </w:pPr>
                      <w:r w:rsidRPr="00887C34">
                        <w:rPr>
                          <w:sz w:val="18"/>
                          <w:lang w:val="en-US"/>
                        </w:rPr>
                        <w:t xml:space="preserve">Option 2a (Apple, HW, Xiaomi, Intel): 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sidRPr="00887C34">
                        <w:rPr>
                          <w:sz w:val="18"/>
                          <w:lang w:val="en-US"/>
                        </w:rPr>
                        <w:t>txSwitchImpactToRx</w:t>
                      </w:r>
                      <w:proofErr w:type="spellEnd"/>
                      <w:r w:rsidRPr="00887C34">
                        <w:rPr>
                          <w:sz w:val="18"/>
                          <w:lang w:val="en-US"/>
                        </w:rPr>
                        <w:t xml:space="preserve"> or </w:t>
                      </w:r>
                      <w:proofErr w:type="spellStart"/>
                      <w:r w:rsidRPr="00887C34">
                        <w:rPr>
                          <w:sz w:val="18"/>
                          <w:lang w:val="en-US"/>
                        </w:rPr>
                        <w:t>txSwitchWithAnotherBand</w:t>
                      </w:r>
                      <w:proofErr w:type="spellEnd"/>
                      <w:r w:rsidRPr="00887C34">
                        <w:rPr>
                          <w:sz w:val="18"/>
                          <w:lang w:val="en-US"/>
                        </w:rPr>
                        <w:t xml:space="preserve"> regardless of per-FR MG capability”.</w:t>
                      </w:r>
                    </w:p>
                  </w:txbxContent>
                </v:textbox>
                <w10:anchorlock/>
              </v:shape>
            </w:pict>
          </mc:Fallback>
        </mc:AlternateContent>
      </w:r>
    </w:p>
    <w:p w14:paraId="18831E5D" w14:textId="3311F888" w:rsidR="00802745" w:rsidRDefault="00802745" w:rsidP="00802745">
      <w:pPr>
        <w:overflowPunct/>
        <w:autoSpaceDE/>
        <w:autoSpaceDN/>
        <w:adjustRightInd/>
        <w:jc w:val="both"/>
        <w:textAlignment w:val="auto"/>
        <w:rPr>
          <w:rFonts w:eastAsia="宋体"/>
          <w:lang w:eastAsia="zh-CN"/>
        </w:rPr>
      </w:pPr>
      <w:r>
        <w:rPr>
          <w:rFonts w:eastAsia="宋体" w:hint="eastAsia"/>
          <w:lang w:eastAsia="zh-CN"/>
        </w:rPr>
        <w:t xml:space="preserve">In R16 SRS carrier switching, </w:t>
      </w:r>
      <w:r>
        <w:rPr>
          <w:rFonts w:eastAsia="宋体"/>
          <w:lang w:eastAsia="zh-CN"/>
        </w:rPr>
        <w:t>per-FR gap capability was an important factor in defining interruption requirements, which infers that UE reuses the methodology of measurement gap in conducting interruption</w:t>
      </w:r>
      <w:r>
        <w:rPr>
          <w:rFonts w:eastAsia="宋体" w:hint="eastAsia"/>
          <w:lang w:eastAsia="zh-CN"/>
        </w:rPr>
        <w:t>s</w:t>
      </w:r>
      <w:r>
        <w:rPr>
          <w:rFonts w:eastAsia="宋体"/>
          <w:lang w:eastAsia="zh-CN"/>
        </w:rPr>
        <w:t xml:space="preserve"> due to SRS carrier switching. </w:t>
      </w:r>
      <w:r w:rsidR="00735963">
        <w:rPr>
          <w:rFonts w:eastAsia="宋体"/>
          <w:lang w:eastAsia="zh-CN"/>
        </w:rPr>
        <w:t xml:space="preserve">Regarding the limitation in option 2, in our view the flexibility in UE signalling can be maintained and it is not clear why such limitation is needed. </w:t>
      </w:r>
    </w:p>
    <w:p w14:paraId="09CB7451" w14:textId="7E39BE95" w:rsidR="00882CC7" w:rsidRPr="00C96D46" w:rsidRDefault="00AB2ED7" w:rsidP="00882CC7">
      <w:pPr>
        <w:pStyle w:val="1"/>
        <w:jc w:val="both"/>
        <w:rPr>
          <w:rFonts w:eastAsia="宋体"/>
          <w:lang w:eastAsia="zh-CN"/>
        </w:rPr>
      </w:pPr>
      <w:r>
        <w:rPr>
          <w:rFonts w:eastAsia="宋体"/>
          <w:lang w:eastAsia="zh-CN"/>
        </w:rPr>
        <w:t>Discussion on interruption requirement design</w:t>
      </w:r>
    </w:p>
    <w:p w14:paraId="7DA2F65D" w14:textId="77777777"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6FD2521B" w14:textId="77777777" w:rsidR="004E7D10" w:rsidRDefault="004E7D10" w:rsidP="004E7D1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2A4CD9E" wp14:editId="37711152">
                <wp:extent cx="6122035" cy="1938602"/>
                <wp:effectExtent l="0" t="0" r="12065" b="2349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46A47340" w14:textId="77777777" w:rsidR="00DC1B87" w:rsidRPr="00865A0E" w:rsidRDefault="00D76FC6" w:rsidP="00865A0E">
                            <w:pPr>
                              <w:numPr>
                                <w:ilvl w:val="0"/>
                                <w:numId w:val="18"/>
                              </w:numPr>
                              <w:rPr>
                                <w:sz w:val="18"/>
                                <w:lang w:val="en-US"/>
                              </w:rPr>
                            </w:pPr>
                            <w:r w:rsidRPr="00865A0E">
                              <w:rPr>
                                <w:sz w:val="18"/>
                                <w:lang w:val="en-US"/>
                              </w:rPr>
                              <w:t>Issue 1-4-1: The interruption requirement is defined based on slot level or symbol level</w:t>
                            </w:r>
                          </w:p>
                          <w:p w14:paraId="2DE64221" w14:textId="77777777" w:rsidR="00DC1B87" w:rsidRPr="00865A0E" w:rsidRDefault="00D76FC6" w:rsidP="00865A0E">
                            <w:pPr>
                              <w:numPr>
                                <w:ilvl w:val="1"/>
                                <w:numId w:val="18"/>
                              </w:numPr>
                              <w:rPr>
                                <w:sz w:val="18"/>
                                <w:lang w:val="en-US"/>
                              </w:rPr>
                            </w:pPr>
                            <w:r w:rsidRPr="00865A0E">
                              <w:rPr>
                                <w:sz w:val="18"/>
                                <w:lang w:val="en-US"/>
                              </w:rPr>
                              <w:t>FFS:</w:t>
                            </w:r>
                          </w:p>
                          <w:p w14:paraId="7583CAB2" w14:textId="77777777" w:rsidR="00DC1B87" w:rsidRPr="00865A0E" w:rsidRDefault="00D76FC6" w:rsidP="00865A0E">
                            <w:pPr>
                              <w:numPr>
                                <w:ilvl w:val="2"/>
                                <w:numId w:val="18"/>
                              </w:numPr>
                              <w:rPr>
                                <w:sz w:val="18"/>
                                <w:lang w:val="en-US"/>
                              </w:rPr>
                            </w:pPr>
                            <w:r w:rsidRPr="00865A0E">
                              <w:rPr>
                                <w:sz w:val="18"/>
                              </w:rPr>
                              <w:t>Option 1 (CATT, Intel, Xiaomi, Apple, QC, MTK, HW, vivo): based on slot level</w:t>
                            </w:r>
                          </w:p>
                          <w:p w14:paraId="5C03FF48" w14:textId="77777777" w:rsidR="00DC1B87" w:rsidRPr="00865A0E" w:rsidRDefault="00D76FC6" w:rsidP="00865A0E">
                            <w:pPr>
                              <w:numPr>
                                <w:ilvl w:val="2"/>
                                <w:numId w:val="18"/>
                              </w:numPr>
                              <w:rPr>
                                <w:sz w:val="18"/>
                                <w:lang w:val="en-US"/>
                              </w:rPr>
                            </w:pPr>
                            <w:r w:rsidRPr="00865A0E">
                              <w:rPr>
                                <w:sz w:val="18"/>
                              </w:rPr>
                              <w:t>Option 2 (HW, Ericsson, NEC, Nokia): based on symbol level</w:t>
                            </w:r>
                          </w:p>
                          <w:p w14:paraId="2065474C" w14:textId="77777777" w:rsidR="00DC1B87" w:rsidRPr="00865A0E" w:rsidRDefault="00D76FC6" w:rsidP="00865A0E">
                            <w:pPr>
                              <w:numPr>
                                <w:ilvl w:val="2"/>
                                <w:numId w:val="18"/>
                              </w:numPr>
                              <w:rPr>
                                <w:sz w:val="18"/>
                                <w:lang w:val="en-US"/>
                              </w:rPr>
                            </w:pPr>
                            <w:r w:rsidRPr="00865A0E">
                              <w:rPr>
                                <w:sz w:val="18"/>
                              </w:rPr>
                              <w:t xml:space="preserve">Option 3 (LG): Symbol </w:t>
                            </w:r>
                            <w:proofErr w:type="gramStart"/>
                            <w:r w:rsidRPr="00865A0E">
                              <w:rPr>
                                <w:sz w:val="18"/>
                              </w:rPr>
                              <w:t>level based</w:t>
                            </w:r>
                            <w:proofErr w:type="gramEnd"/>
                            <w:r w:rsidRPr="00865A0E">
                              <w:rPr>
                                <w:sz w:val="18"/>
                              </w:rPr>
                              <w:t xml:space="preserve"> interruption should be considered when SRS antenna port switching is configured in flexible slot in synchronous case.</w:t>
                            </w:r>
                          </w:p>
                          <w:p w14:paraId="24D5EB4A" w14:textId="2E607F54" w:rsidR="00A16B79" w:rsidRPr="00865A0E" w:rsidRDefault="00D76FC6" w:rsidP="00865A0E">
                            <w:pPr>
                              <w:numPr>
                                <w:ilvl w:val="2"/>
                                <w:numId w:val="18"/>
                              </w:numPr>
                              <w:rPr>
                                <w:sz w:val="18"/>
                                <w:lang w:val="en-US"/>
                              </w:rPr>
                            </w:pPr>
                            <w:r w:rsidRPr="00865A0E">
                              <w:rPr>
                                <w:sz w:val="18"/>
                              </w:rPr>
                              <w:t>Option 4 (vivo): RAN4 should firstly study whether and how network can obtain the interrupted symbol information, when SRS antenna port switching is performed in another band.</w:t>
                            </w:r>
                          </w:p>
                        </w:txbxContent>
                      </wps:txbx>
                      <wps:bodyPr rot="0" vert="horz" wrap="square" lIns="91440" tIns="45720" rIns="91440" bIns="45720" anchor="t" anchorCtr="0">
                        <a:spAutoFit/>
                      </wps:bodyPr>
                    </wps:wsp>
                  </a:graphicData>
                </a:graphic>
              </wp:inline>
            </w:drawing>
          </mc:Choice>
          <mc:Fallback>
            <w:pict>
              <v:shape w14:anchorId="72A4CD9E" id="_x0000_s1031"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">
                <v:textbox style="mso-fit-shape-to-text:t">
                  <w:txbxContent>
                    <w:p w14:paraId="46A47340" w14:textId="77777777" w:rsidR="00000000" w:rsidRPr="00865A0E" w:rsidRDefault="00D76FC6" w:rsidP="00865A0E">
                      <w:pPr>
                        <w:numPr>
                          <w:ilvl w:val="0"/>
                          <w:numId w:val="18"/>
                        </w:numPr>
                        <w:rPr>
                          <w:sz w:val="18"/>
                          <w:lang w:val="en-US"/>
                        </w:rPr>
                      </w:pPr>
                      <w:r w:rsidRPr="00865A0E">
                        <w:rPr>
                          <w:sz w:val="18"/>
                          <w:lang w:val="en-US"/>
                        </w:rPr>
                        <w:t>Issue 1-4-1: The interrupti</w:t>
                      </w:r>
                      <w:r w:rsidRPr="00865A0E">
                        <w:rPr>
                          <w:sz w:val="18"/>
                          <w:lang w:val="en-US"/>
                        </w:rPr>
                        <w:t>on requirement is defined based on slot level or symbol level</w:t>
                      </w:r>
                    </w:p>
                    <w:p w14:paraId="2DE64221" w14:textId="77777777" w:rsidR="00000000" w:rsidRPr="00865A0E" w:rsidRDefault="00D76FC6" w:rsidP="00865A0E">
                      <w:pPr>
                        <w:numPr>
                          <w:ilvl w:val="1"/>
                          <w:numId w:val="18"/>
                        </w:numPr>
                        <w:rPr>
                          <w:sz w:val="18"/>
                          <w:lang w:val="en-US"/>
                        </w:rPr>
                      </w:pPr>
                      <w:r w:rsidRPr="00865A0E">
                        <w:rPr>
                          <w:sz w:val="18"/>
                          <w:lang w:val="en-US"/>
                        </w:rPr>
                        <w:t>FFS:</w:t>
                      </w:r>
                    </w:p>
                    <w:p w14:paraId="7583CAB2" w14:textId="77777777" w:rsidR="00000000" w:rsidRPr="00865A0E" w:rsidRDefault="00D76FC6" w:rsidP="00865A0E">
                      <w:pPr>
                        <w:numPr>
                          <w:ilvl w:val="2"/>
                          <w:numId w:val="18"/>
                        </w:numPr>
                        <w:rPr>
                          <w:sz w:val="18"/>
                          <w:lang w:val="en-US"/>
                        </w:rPr>
                      </w:pPr>
                      <w:r w:rsidRPr="00865A0E">
                        <w:rPr>
                          <w:sz w:val="18"/>
                        </w:rPr>
                        <w:t>Option 1 (CATT, Intel, Xiaomi, Apple, QC, MTK, HW, vivo):</w:t>
                      </w:r>
                      <w:r w:rsidRPr="00865A0E">
                        <w:rPr>
                          <w:sz w:val="18"/>
                        </w:rPr>
                        <w:t xml:space="preserve"> based on slot level</w:t>
                      </w:r>
                    </w:p>
                    <w:p w14:paraId="5C03FF48" w14:textId="77777777" w:rsidR="00000000" w:rsidRPr="00865A0E" w:rsidRDefault="00D76FC6" w:rsidP="00865A0E">
                      <w:pPr>
                        <w:numPr>
                          <w:ilvl w:val="2"/>
                          <w:numId w:val="18"/>
                        </w:numPr>
                        <w:rPr>
                          <w:sz w:val="18"/>
                          <w:lang w:val="en-US"/>
                        </w:rPr>
                      </w:pPr>
                      <w:r w:rsidRPr="00865A0E">
                        <w:rPr>
                          <w:sz w:val="18"/>
                        </w:rPr>
                        <w:t>Option 2 (HW, Ericsson, NEC, Nokia): based on symbol level</w:t>
                      </w:r>
                    </w:p>
                    <w:p w14:paraId="2065474C" w14:textId="77777777" w:rsidR="00000000" w:rsidRPr="00865A0E" w:rsidRDefault="00D76FC6" w:rsidP="00865A0E">
                      <w:pPr>
                        <w:numPr>
                          <w:ilvl w:val="2"/>
                          <w:numId w:val="18"/>
                        </w:numPr>
                        <w:rPr>
                          <w:sz w:val="18"/>
                          <w:lang w:val="en-US"/>
                        </w:rPr>
                      </w:pPr>
                      <w:r w:rsidRPr="00865A0E">
                        <w:rPr>
                          <w:sz w:val="18"/>
                        </w:rPr>
                        <w:t xml:space="preserve">Option 3 (LG): Symbol </w:t>
                      </w:r>
                      <w:proofErr w:type="gramStart"/>
                      <w:r w:rsidRPr="00865A0E">
                        <w:rPr>
                          <w:sz w:val="18"/>
                        </w:rPr>
                        <w:t>level based</w:t>
                      </w:r>
                      <w:proofErr w:type="gramEnd"/>
                      <w:r w:rsidRPr="00865A0E">
                        <w:rPr>
                          <w:sz w:val="18"/>
                        </w:rPr>
                        <w:t xml:space="preserve"> in</w:t>
                      </w:r>
                      <w:r w:rsidRPr="00865A0E">
                        <w:rPr>
                          <w:sz w:val="18"/>
                        </w:rPr>
                        <w:t>terruption should be considered when SRS antenna port switching is configured in flexible slot in synchronous case.</w:t>
                      </w:r>
                    </w:p>
                    <w:p w14:paraId="24D5EB4A" w14:textId="2E607F54" w:rsidR="00A16B79" w:rsidRPr="00865A0E" w:rsidRDefault="00D76FC6" w:rsidP="00865A0E">
                      <w:pPr>
                        <w:numPr>
                          <w:ilvl w:val="2"/>
                          <w:numId w:val="18"/>
                        </w:numPr>
                        <w:rPr>
                          <w:sz w:val="18"/>
                          <w:lang w:val="en-US"/>
                        </w:rPr>
                      </w:pPr>
                      <w:r w:rsidRPr="00865A0E">
                        <w:rPr>
                          <w:sz w:val="18"/>
                        </w:rPr>
                        <w:t>Option 4 (vivo): RAN4 should firstly study whether and how network can</w:t>
                      </w:r>
                      <w:r w:rsidRPr="00865A0E">
                        <w:rPr>
                          <w:sz w:val="18"/>
                        </w:rPr>
                        <w:t xml:space="preserve"> obtain the interrupted symbol information, when SRS antenna port switching is performed in another band.</w:t>
                      </w:r>
                    </w:p>
                  </w:txbxContent>
                </v:textbox>
                <w10:anchorlock/>
              </v:shape>
            </w:pict>
          </mc:Fallback>
        </mc:AlternateContent>
      </w:r>
    </w:p>
    <w:p w14:paraId="73D717CA" w14:textId="623753ED" w:rsidR="001747DC" w:rsidRDefault="00031E68" w:rsidP="00254F7D">
      <w:pPr>
        <w:overflowPunct/>
        <w:autoSpaceDE/>
        <w:autoSpaceDN/>
        <w:adjustRightInd/>
        <w:jc w:val="both"/>
        <w:textAlignment w:val="auto"/>
        <w:rPr>
          <w:rFonts w:eastAsia="宋体"/>
          <w:lang w:eastAsia="zh-CN"/>
        </w:rPr>
      </w:pPr>
      <w:r>
        <w:rPr>
          <w:rFonts w:eastAsia="宋体"/>
          <w:lang w:eastAsia="zh-CN"/>
        </w:rPr>
        <w:t xml:space="preserve">Firstly, this issue is related to </w:t>
      </w:r>
      <w:r w:rsidR="001F7545">
        <w:rPr>
          <w:rFonts w:eastAsia="宋体"/>
          <w:lang w:eastAsia="zh-CN"/>
        </w:rPr>
        <w:t xml:space="preserve">issue 1-3-4. </w:t>
      </w:r>
      <w:r w:rsidR="006C1A59">
        <w:rPr>
          <w:rFonts w:eastAsia="宋体"/>
          <w:lang w:eastAsia="zh-CN"/>
        </w:rPr>
        <w:t xml:space="preserve">As discussed in issue 1-3-4, UL TA and MRTD are the main issues for UL and DL frame boundary alignment, respectively. </w:t>
      </w:r>
      <w:r w:rsidR="001747DC">
        <w:rPr>
          <w:rFonts w:eastAsia="宋体"/>
          <w:lang w:eastAsia="zh-CN"/>
        </w:rPr>
        <w:t>Based on the worst cases considered, there could be no synchronization assumed between the anchor cell and the victim cells. In this case the interruption can only be defined based on slot level.</w:t>
      </w:r>
    </w:p>
    <w:p w14:paraId="378C9BFA" w14:textId="4791BE49" w:rsidR="00121D39" w:rsidRDefault="001747DC" w:rsidP="00254F7D">
      <w:pPr>
        <w:overflowPunct/>
        <w:autoSpaceDE/>
        <w:autoSpaceDN/>
        <w:adjustRightInd/>
        <w:jc w:val="both"/>
        <w:textAlignment w:val="auto"/>
        <w:rPr>
          <w:rFonts w:eastAsia="宋体"/>
          <w:lang w:eastAsia="zh-CN"/>
        </w:rPr>
      </w:pPr>
      <w:r>
        <w:rPr>
          <w:rFonts w:eastAsia="宋体"/>
          <w:lang w:eastAsia="zh-CN"/>
        </w:rPr>
        <w:t>There are some difficulties in further differentiat</w:t>
      </w:r>
      <w:r w:rsidR="006B0280">
        <w:rPr>
          <w:rFonts w:eastAsia="宋体"/>
          <w:lang w:eastAsia="zh-CN"/>
        </w:rPr>
        <w:t>ing</w:t>
      </w:r>
      <w:r>
        <w:rPr>
          <w:rFonts w:eastAsia="宋体"/>
          <w:lang w:eastAsia="zh-CN"/>
        </w:rPr>
        <w:t xml:space="preserve"> scenarios for the worst cases. </w:t>
      </w:r>
      <w:r w:rsidR="00264132">
        <w:rPr>
          <w:rFonts w:eastAsia="宋体"/>
          <w:lang w:eastAsia="zh-CN"/>
        </w:rPr>
        <w:t xml:space="preserve">For DL, the MRTD is specified for both the sync case and async case. Therefore, the worst case for DL can be clear according to the spec. </w:t>
      </w:r>
      <w:r w:rsidR="007C15D6">
        <w:rPr>
          <w:rFonts w:eastAsia="宋体"/>
          <w:lang w:eastAsia="zh-CN"/>
        </w:rPr>
        <w:t>Acco</w:t>
      </w:r>
      <w:r w:rsidR="00BB0B36">
        <w:rPr>
          <w:rFonts w:eastAsia="宋体"/>
          <w:lang w:eastAsia="zh-CN"/>
        </w:rPr>
        <w:t>r</w:t>
      </w:r>
      <w:r w:rsidR="007C15D6">
        <w:rPr>
          <w:rFonts w:eastAsia="宋体"/>
          <w:lang w:eastAsia="zh-CN"/>
        </w:rPr>
        <w:t xml:space="preserve">ding to the worst case assumed, </w:t>
      </w:r>
      <w:r>
        <w:rPr>
          <w:rFonts w:eastAsia="宋体"/>
          <w:lang w:eastAsia="zh-CN"/>
        </w:rPr>
        <w:t>for some scenarios, network would be able to identify the interrupted symbols. However, f</w:t>
      </w:r>
      <w:r w:rsidR="00264132">
        <w:rPr>
          <w:rFonts w:eastAsia="宋体"/>
          <w:lang w:eastAsia="zh-CN"/>
        </w:rPr>
        <w:t>or UL TA, although TAG is specified, it is unclear how this information can be transferred between MCG and SCG at network side. Therefore, RAN4 may need to further discuss wh</w:t>
      </w:r>
      <w:r w:rsidR="009D5102">
        <w:rPr>
          <w:rFonts w:eastAsia="宋体" w:hint="eastAsia"/>
          <w:lang w:eastAsia="zh-CN"/>
        </w:rPr>
        <w:t>a</w:t>
      </w:r>
      <w:r w:rsidR="009D5102">
        <w:rPr>
          <w:rFonts w:eastAsia="宋体"/>
          <w:lang w:eastAsia="zh-CN"/>
        </w:rPr>
        <w:t>t</w:t>
      </w:r>
      <w:r w:rsidR="00264132">
        <w:rPr>
          <w:rFonts w:eastAsia="宋体"/>
          <w:lang w:eastAsia="zh-CN"/>
        </w:rPr>
        <w:t xml:space="preserve"> is the worst case assumed for UL alignment.</w:t>
      </w:r>
      <w:r>
        <w:rPr>
          <w:rFonts w:eastAsia="宋体"/>
          <w:lang w:eastAsia="zh-CN"/>
        </w:rPr>
        <w:t xml:space="preserve"> For some large coverage, </w:t>
      </w:r>
      <w:r w:rsidR="007F3C41">
        <w:rPr>
          <w:rFonts w:eastAsia="宋体"/>
          <w:lang w:eastAsia="zh-CN"/>
        </w:rPr>
        <w:t xml:space="preserve">e.g. 15km cell, </w:t>
      </w:r>
      <w:r>
        <w:rPr>
          <w:rFonts w:eastAsia="宋体"/>
          <w:lang w:eastAsia="zh-CN"/>
        </w:rPr>
        <w:t>where the RACH and CP length are increased, this could be</w:t>
      </w:r>
      <w:r w:rsidR="000A5B9B">
        <w:rPr>
          <w:rFonts w:eastAsia="宋体"/>
          <w:lang w:eastAsia="zh-CN"/>
        </w:rPr>
        <w:t xml:space="preserve"> an</w:t>
      </w:r>
      <w:r>
        <w:rPr>
          <w:rFonts w:eastAsia="宋体"/>
          <w:lang w:eastAsia="zh-CN"/>
        </w:rPr>
        <w:t xml:space="preserve"> issue.</w:t>
      </w:r>
    </w:p>
    <w:p w14:paraId="453D6174" w14:textId="4B3FBF1E" w:rsidR="00B61E30" w:rsidRPr="003E5AC5" w:rsidRDefault="006D551D" w:rsidP="00254F7D">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sidR="0059481F">
        <w:rPr>
          <w:rFonts w:eastAsia="宋体"/>
          <w:b/>
          <w:lang w:eastAsia="zh-CN"/>
        </w:rPr>
        <w:t>10</w:t>
      </w:r>
      <w:r w:rsidRPr="003E5AC5">
        <w:rPr>
          <w:rFonts w:eastAsia="宋体"/>
          <w:b/>
          <w:lang w:eastAsia="zh-CN"/>
        </w:rPr>
        <w:t xml:space="preserve">  </w:t>
      </w:r>
      <w:r w:rsidRPr="003E5AC5">
        <w:rPr>
          <w:b/>
          <w:lang w:val="en-US"/>
        </w:rPr>
        <w:t>The</w:t>
      </w:r>
      <w:proofErr w:type="gramEnd"/>
      <w:r w:rsidRPr="003E5AC5">
        <w:rPr>
          <w:b/>
          <w:lang w:val="en-US"/>
        </w:rPr>
        <w:t xml:space="preserve"> interruption requirement is </w:t>
      </w:r>
      <w:r w:rsidR="00BE1F11" w:rsidRPr="003E5AC5">
        <w:rPr>
          <w:b/>
          <w:lang w:val="en-US"/>
        </w:rPr>
        <w:t xml:space="preserve">preferred to be </w:t>
      </w:r>
      <w:r w:rsidRPr="003E5AC5">
        <w:rPr>
          <w:b/>
          <w:lang w:val="en-US"/>
        </w:rPr>
        <w:t>defined based on slot level.</w:t>
      </w:r>
    </w:p>
    <w:p w14:paraId="6E69EBD7" w14:textId="278A8EBE" w:rsidR="000D7368" w:rsidRPr="003E5AC5" w:rsidRDefault="000D7368" w:rsidP="000D7368">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11</w:t>
      </w:r>
      <w:r w:rsidRPr="003E5AC5">
        <w:rPr>
          <w:rFonts w:eastAsia="宋体"/>
          <w:b/>
          <w:lang w:eastAsia="zh-CN"/>
        </w:rPr>
        <w:t xml:space="preserve">  </w:t>
      </w:r>
      <w:r w:rsidRPr="003E5AC5">
        <w:rPr>
          <w:b/>
          <w:lang w:val="en-US"/>
        </w:rPr>
        <w:t>The</w:t>
      </w:r>
      <w:proofErr w:type="gramEnd"/>
      <w:r w:rsidRPr="003E5AC5">
        <w:rPr>
          <w:b/>
          <w:lang w:val="en-US"/>
        </w:rPr>
        <w:t xml:space="preserve"> </w:t>
      </w:r>
      <w:r>
        <w:rPr>
          <w:b/>
          <w:lang w:val="en-US"/>
        </w:rPr>
        <w:t xml:space="preserve">mis-alignment in the UL </w:t>
      </w:r>
      <w:r w:rsidR="00DA2F08">
        <w:rPr>
          <w:b/>
          <w:lang w:val="en-US"/>
        </w:rPr>
        <w:t>frame boundary between anchor and victim cells needs to be further discussed</w:t>
      </w:r>
      <w:r w:rsidRPr="003E5AC5">
        <w:rPr>
          <w:b/>
          <w:lang w:val="en-US"/>
        </w:rPr>
        <w:t>.</w:t>
      </w:r>
    </w:p>
    <w:p w14:paraId="438AAF8C" w14:textId="5CC0A6F5" w:rsidR="006D551D" w:rsidRDefault="0081375E" w:rsidP="00254F7D">
      <w:pPr>
        <w:overflowPunct/>
        <w:autoSpaceDE/>
        <w:autoSpaceDN/>
        <w:adjustRightInd/>
        <w:jc w:val="both"/>
        <w:textAlignment w:val="auto"/>
        <w:rPr>
          <w:rFonts w:eastAsia="宋体"/>
          <w:lang w:eastAsia="zh-CN"/>
        </w:rPr>
      </w:pPr>
      <w:r>
        <w:rPr>
          <w:rFonts w:eastAsia="宋体" w:hint="eastAsia"/>
          <w:lang w:eastAsia="zh-CN"/>
        </w:rPr>
        <w:t xml:space="preserve">Since it is the interruption requirement discussed here, which is for other CCs, </w:t>
      </w:r>
      <w:r w:rsidR="00BE1F11">
        <w:rPr>
          <w:rFonts w:eastAsia="宋体"/>
          <w:lang w:eastAsia="zh-CN"/>
        </w:rPr>
        <w:t>in our view if slot level interruption is considered, then</w:t>
      </w:r>
      <w:r w:rsidR="0078161A">
        <w:rPr>
          <w:rFonts w:eastAsia="宋体"/>
          <w:lang w:eastAsia="zh-CN"/>
        </w:rPr>
        <w:t xml:space="preserve"> there is no need to preclude the symbol for SRS transmission. At least for the case of intra-band UL CA </w:t>
      </w:r>
      <w:r w:rsidR="0078161A">
        <w:rPr>
          <w:rFonts w:eastAsia="宋体"/>
          <w:lang w:eastAsia="zh-CN"/>
        </w:rPr>
        <w:lastRenderedPageBreak/>
        <w:t xml:space="preserve">it is necessary to </w:t>
      </w:r>
      <w:r w:rsidR="00CE4982">
        <w:rPr>
          <w:rFonts w:eastAsia="宋体"/>
          <w:lang w:eastAsia="zh-CN"/>
        </w:rPr>
        <w:t>interrupt</w:t>
      </w:r>
      <w:r w:rsidR="0078161A">
        <w:rPr>
          <w:rFonts w:eastAsia="宋体"/>
          <w:lang w:eastAsia="zh-CN"/>
        </w:rPr>
        <w:t xml:space="preserve"> the corresponding UL/DL transmission</w:t>
      </w:r>
      <w:r w:rsidR="00CE4982">
        <w:rPr>
          <w:rFonts w:eastAsia="宋体"/>
          <w:lang w:eastAsia="zh-CN"/>
        </w:rPr>
        <w:t>, if it is not prioritized according to some prioritization rules</w:t>
      </w:r>
      <w:r w:rsidR="0078161A">
        <w:rPr>
          <w:rFonts w:eastAsia="宋体"/>
          <w:lang w:eastAsia="zh-CN"/>
        </w:rPr>
        <w:t>.</w:t>
      </w:r>
      <w:r w:rsidR="00B93C50">
        <w:rPr>
          <w:rFonts w:eastAsia="宋体"/>
          <w:lang w:eastAsia="zh-CN"/>
        </w:rPr>
        <w:t xml:space="preserve"> N</w:t>
      </w:r>
      <w:r w:rsidR="00B93C50">
        <w:rPr>
          <w:rFonts w:eastAsia="宋体" w:hint="eastAsia"/>
          <w:lang w:eastAsia="zh-CN"/>
        </w:rPr>
        <w:t>ot</w:t>
      </w:r>
      <w:r w:rsidR="00B93C50">
        <w:rPr>
          <w:rFonts w:eastAsia="宋体"/>
          <w:lang w:eastAsia="zh-CN"/>
        </w:rPr>
        <w:t>e that power adjustment period, antenna switching time and SRS transmission time should be included</w:t>
      </w:r>
      <w:r w:rsidR="00CB6A6E">
        <w:rPr>
          <w:rFonts w:eastAsia="宋体"/>
          <w:lang w:eastAsia="zh-CN"/>
        </w:rPr>
        <w:t>.</w:t>
      </w:r>
    </w:p>
    <w:p w14:paraId="65D1F5D8" w14:textId="5B03D645" w:rsidR="00CB6A6E" w:rsidRDefault="006879CF" w:rsidP="00254F7D">
      <w:pPr>
        <w:overflowPunct/>
        <w:autoSpaceDE/>
        <w:autoSpaceDN/>
        <w:adjustRightInd/>
        <w:jc w:val="both"/>
        <w:textAlignment w:val="auto"/>
        <w:rPr>
          <w:rFonts w:eastAsia="宋体"/>
          <w:lang w:eastAsia="zh-CN"/>
        </w:rPr>
      </w:pPr>
      <w:r>
        <w:rPr>
          <w:rFonts w:eastAsia="宋体"/>
          <w:lang w:eastAsia="zh-CN"/>
        </w:rPr>
        <w:t>Based on above</w:t>
      </w:r>
      <w:r w:rsidR="00CB6A6E">
        <w:rPr>
          <w:rFonts w:eastAsia="宋体"/>
          <w:lang w:eastAsia="zh-CN"/>
        </w:rPr>
        <w:t>, 6 symbols and the corresponding ant switching time can be the worst case</w:t>
      </w:r>
      <w:r>
        <w:rPr>
          <w:rFonts w:eastAsia="宋体"/>
          <w:lang w:eastAsia="zh-CN"/>
        </w:rPr>
        <w:t>, as listed in option 7</w:t>
      </w:r>
      <w:r w:rsidR="00CB6A6E">
        <w:rPr>
          <w:rFonts w:eastAsia="宋体"/>
          <w:lang w:eastAsia="zh-CN"/>
        </w:rPr>
        <w:t xml:space="preserve">. In last meeting, companies agreed to use the same set of requirements for different SRS patterns. In our understanding, this does not preclude the discussion whether the requirement is defined based on the SRS configurations. </w:t>
      </w:r>
      <w:r>
        <w:rPr>
          <w:rFonts w:eastAsia="宋体"/>
          <w:lang w:eastAsia="zh-CN"/>
        </w:rPr>
        <w:t xml:space="preserve">Therefore, this worst-case scenario can be slightly pessimistic, </w:t>
      </w:r>
      <w:r w:rsidR="00DB4D0D">
        <w:rPr>
          <w:rFonts w:eastAsia="宋体"/>
          <w:lang w:eastAsia="zh-CN"/>
        </w:rPr>
        <w:t xml:space="preserve">especially </w:t>
      </w:r>
      <w:r>
        <w:rPr>
          <w:rFonts w:eastAsia="宋体"/>
          <w:lang w:eastAsia="zh-CN"/>
        </w:rPr>
        <w:t>if network is able to exchange</w:t>
      </w:r>
      <w:r w:rsidR="00521CAA">
        <w:rPr>
          <w:rFonts w:eastAsia="宋体"/>
          <w:lang w:eastAsia="zh-CN"/>
        </w:rPr>
        <w:t xml:space="preserve"> interrupted symbol information between different CGs.</w:t>
      </w:r>
      <w:r w:rsidR="00DB4D0D">
        <w:rPr>
          <w:rFonts w:eastAsia="宋体"/>
          <w:lang w:eastAsia="zh-CN"/>
        </w:rPr>
        <w:t xml:space="preserve"> Another option is to agree on a limited set of SRS configuration where that could be requirements on the interruption. If the SRS configuration is not within the limitation, there is no interruption requirements defined in R17.</w:t>
      </w:r>
    </w:p>
    <w:p w14:paraId="715B7A10" w14:textId="3D3FEB02" w:rsidR="001F145B" w:rsidRDefault="001F145B" w:rsidP="00254F7D">
      <w:pPr>
        <w:overflowPunct/>
        <w:autoSpaceDE/>
        <w:autoSpaceDN/>
        <w:adjustRightInd/>
        <w:jc w:val="both"/>
        <w:textAlignment w:val="auto"/>
        <w:rPr>
          <w:b/>
          <w:lang w:val="en-US"/>
        </w:rPr>
      </w:pPr>
      <w:r w:rsidRPr="003E5AC5">
        <w:rPr>
          <w:rFonts w:eastAsia="宋体"/>
          <w:b/>
          <w:lang w:eastAsia="zh-CN"/>
        </w:rPr>
        <w:t xml:space="preserve">Proposal </w:t>
      </w:r>
      <w:proofErr w:type="gramStart"/>
      <w:r w:rsidRPr="003E5AC5">
        <w:rPr>
          <w:rFonts w:eastAsia="宋体"/>
          <w:b/>
          <w:lang w:eastAsia="zh-CN"/>
        </w:rPr>
        <w:t>1</w:t>
      </w:r>
      <w:r w:rsidR="0059481F">
        <w:rPr>
          <w:rFonts w:eastAsia="宋体"/>
          <w:b/>
          <w:lang w:eastAsia="zh-CN"/>
        </w:rPr>
        <w:t>2</w:t>
      </w:r>
      <w:r w:rsidRPr="003E5AC5">
        <w:rPr>
          <w:rFonts w:eastAsia="宋体"/>
          <w:b/>
          <w:lang w:eastAsia="zh-CN"/>
        </w:rPr>
        <w:t xml:space="preserve"> </w:t>
      </w:r>
      <w:r w:rsidR="003E5AC5">
        <w:rPr>
          <w:rFonts w:eastAsia="宋体"/>
          <w:b/>
          <w:lang w:eastAsia="zh-CN"/>
        </w:rPr>
        <w:t xml:space="preserve"> </w:t>
      </w:r>
      <w:r w:rsidRPr="003E5AC5">
        <w:rPr>
          <w:rFonts w:eastAsia="宋体"/>
          <w:b/>
          <w:lang w:eastAsia="zh-CN"/>
        </w:rPr>
        <w:t>For</w:t>
      </w:r>
      <w:proofErr w:type="gramEnd"/>
      <w:r w:rsidRPr="003E5AC5">
        <w:rPr>
          <w:rFonts w:eastAsia="宋体"/>
          <w:b/>
          <w:lang w:eastAsia="zh-CN"/>
        </w:rPr>
        <w:t xml:space="preserve"> interruption requirements, the interruption time is preferred to include </w:t>
      </w:r>
      <w:r w:rsidR="00B93C50">
        <w:rPr>
          <w:rFonts w:eastAsia="宋体"/>
          <w:b/>
          <w:lang w:eastAsia="zh-CN"/>
        </w:rPr>
        <w:t xml:space="preserve">power adjustment period, </w:t>
      </w:r>
      <w:r w:rsidRPr="003E5AC5">
        <w:rPr>
          <w:b/>
          <w:lang w:val="en-US"/>
        </w:rPr>
        <w:t>antenna switching time and SRS transmission time.</w:t>
      </w:r>
    </w:p>
    <w:p w14:paraId="582792AD" w14:textId="24451153" w:rsidR="00DB4D0D" w:rsidRPr="00DB4D0D" w:rsidRDefault="00DB4D0D" w:rsidP="00254F7D">
      <w:pPr>
        <w:overflowPunct/>
        <w:autoSpaceDE/>
        <w:autoSpaceDN/>
        <w:adjustRightInd/>
        <w:jc w:val="both"/>
        <w:textAlignment w:val="auto"/>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proofErr w:type="gramStart"/>
      <w:r>
        <w:rPr>
          <w:rFonts w:eastAsiaTheme="minorEastAsia"/>
          <w:b/>
          <w:lang w:val="en-US" w:eastAsia="zh-CN"/>
        </w:rPr>
        <w:t>13  RAN</w:t>
      </w:r>
      <w:proofErr w:type="gramEnd"/>
      <w:r>
        <w:rPr>
          <w:rFonts w:eastAsiaTheme="minorEastAsia"/>
          <w:b/>
          <w:lang w:val="en-US" w:eastAsia="zh-CN"/>
        </w:rPr>
        <w:t>4 can consider to define interruption requirements for a limited set of SRS configuration in R17.</w:t>
      </w:r>
    </w:p>
    <w:p w14:paraId="611766A7" w14:textId="3FFAA3A6" w:rsidR="00592998" w:rsidRDefault="00592998" w:rsidP="00254F7D">
      <w:pPr>
        <w:overflowPunct/>
        <w:autoSpaceDE/>
        <w:autoSpaceDN/>
        <w:adjustRightInd/>
        <w:jc w:val="both"/>
        <w:textAlignment w:val="auto"/>
        <w:rPr>
          <w:rFonts w:eastAsia="宋体"/>
          <w:b/>
          <w:lang w:eastAsia="zh-CN"/>
        </w:rPr>
      </w:pPr>
      <w:r w:rsidRPr="00592998">
        <w:rPr>
          <w:rFonts w:eastAsia="宋体" w:hint="eastAsia"/>
          <w:b/>
          <w:lang w:eastAsia="zh-CN"/>
        </w:rPr>
        <w:t xml:space="preserve">Proposal </w:t>
      </w:r>
      <w:proofErr w:type="gramStart"/>
      <w:r w:rsidRPr="00592998">
        <w:rPr>
          <w:rFonts w:eastAsia="宋体" w:hint="eastAsia"/>
          <w:b/>
          <w:lang w:eastAsia="zh-CN"/>
        </w:rPr>
        <w:t>1</w:t>
      </w:r>
      <w:r w:rsidR="00DB4D0D">
        <w:rPr>
          <w:rFonts w:eastAsia="宋体"/>
          <w:b/>
          <w:lang w:eastAsia="zh-CN"/>
        </w:rPr>
        <w:t>4</w:t>
      </w:r>
      <w:r w:rsidRPr="00592998">
        <w:rPr>
          <w:rFonts w:eastAsia="宋体" w:hint="eastAsia"/>
          <w:b/>
          <w:lang w:eastAsia="zh-CN"/>
        </w:rPr>
        <w:t xml:space="preserve">  </w:t>
      </w:r>
      <w:r w:rsidR="00E0766A">
        <w:rPr>
          <w:rFonts w:eastAsia="宋体"/>
          <w:b/>
          <w:lang w:eastAsia="zh-CN"/>
        </w:rPr>
        <w:t>If</w:t>
      </w:r>
      <w:proofErr w:type="gramEnd"/>
      <w:r w:rsidR="00E0766A">
        <w:rPr>
          <w:rFonts w:eastAsia="宋体"/>
          <w:b/>
          <w:lang w:eastAsia="zh-CN"/>
        </w:rPr>
        <w:t xml:space="preserve"> needed, R</w:t>
      </w:r>
      <w:r w:rsidRPr="00592998">
        <w:rPr>
          <w:rFonts w:eastAsia="宋体"/>
          <w:b/>
          <w:lang w:eastAsia="zh-CN"/>
        </w:rPr>
        <w:t xml:space="preserve">AN4 </w:t>
      </w:r>
      <w:r w:rsidR="00DB4D0D">
        <w:rPr>
          <w:rFonts w:eastAsia="宋体"/>
          <w:b/>
          <w:lang w:eastAsia="zh-CN"/>
        </w:rPr>
        <w:t>can</w:t>
      </w:r>
      <w:r w:rsidRPr="00592998">
        <w:rPr>
          <w:rFonts w:eastAsia="宋体"/>
          <w:b/>
          <w:lang w:eastAsia="zh-CN"/>
        </w:rPr>
        <w:t xml:space="preserve"> study </w:t>
      </w:r>
      <w:r>
        <w:rPr>
          <w:rFonts w:eastAsia="宋体"/>
          <w:b/>
          <w:lang w:eastAsia="zh-CN"/>
        </w:rPr>
        <w:t xml:space="preserve">whether and </w:t>
      </w:r>
      <w:r w:rsidRPr="00592998">
        <w:rPr>
          <w:rFonts w:eastAsia="宋体"/>
          <w:b/>
          <w:lang w:eastAsia="zh-CN"/>
        </w:rPr>
        <w:t>how network can obtain the interrupted symbol information, when SRS antenna port switching is performed in another band.</w:t>
      </w:r>
    </w:p>
    <w:p w14:paraId="0D64F857" w14:textId="237C8365" w:rsidR="00EF7CF9" w:rsidRPr="00EF7CF9" w:rsidRDefault="00EF7CF9" w:rsidP="00254F7D">
      <w:pPr>
        <w:overflowPunct/>
        <w:autoSpaceDE/>
        <w:autoSpaceDN/>
        <w:adjustRightInd/>
        <w:jc w:val="both"/>
        <w:textAlignment w:val="auto"/>
        <w:rPr>
          <w:rFonts w:eastAsia="宋体"/>
          <w:lang w:eastAsia="zh-CN"/>
        </w:rPr>
      </w:pPr>
      <w:r>
        <w:rPr>
          <w:rFonts w:eastAsia="宋体"/>
          <w:lang w:eastAsia="zh-CN"/>
        </w:rPr>
        <w:t xml:space="preserve">Note that proposal 13 is aligned with the principle of option 1 in issue 1-1-2. However, we think the limitation should not be based on whether consecutive symbols </w:t>
      </w:r>
      <w:r w:rsidR="00376905">
        <w:rPr>
          <w:rFonts w:eastAsia="宋体"/>
          <w:lang w:eastAsia="zh-CN"/>
        </w:rPr>
        <w:t>are</w:t>
      </w:r>
      <w:bookmarkStart w:id="4" w:name="_GoBack"/>
      <w:bookmarkEnd w:id="4"/>
      <w:r>
        <w:rPr>
          <w:rFonts w:eastAsia="宋体"/>
          <w:lang w:eastAsia="zh-CN"/>
        </w:rPr>
        <w:t xml:space="preserve"> configured as discussed in issue 1-1-2.</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7D2A4282"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171F5C17" w14:textId="77777777" w:rsidR="00D33870" w:rsidRPr="00F62CA2" w:rsidRDefault="00D33870" w:rsidP="00D33870">
      <w:pPr>
        <w:overflowPunct/>
        <w:autoSpaceDE/>
        <w:autoSpaceDN/>
        <w:adjustRightInd/>
        <w:jc w:val="both"/>
        <w:textAlignment w:val="auto"/>
        <w:rPr>
          <w:rFonts w:eastAsia="宋体"/>
          <w:b/>
          <w:lang w:eastAsia="zh-CN"/>
        </w:rPr>
      </w:pPr>
      <w:r w:rsidRPr="00F62CA2">
        <w:rPr>
          <w:rFonts w:eastAsia="宋体" w:hint="eastAsia"/>
          <w:b/>
          <w:lang w:eastAsia="zh-CN"/>
        </w:rPr>
        <w:t>O</w:t>
      </w:r>
      <w:r w:rsidRPr="00F62CA2">
        <w:rPr>
          <w:rFonts w:eastAsia="宋体"/>
          <w:b/>
          <w:lang w:eastAsia="zh-CN"/>
        </w:rPr>
        <w:t xml:space="preserve">bservation </w:t>
      </w:r>
      <w:proofErr w:type="gramStart"/>
      <w:r w:rsidRPr="00F62CA2">
        <w:rPr>
          <w:rFonts w:eastAsia="宋体"/>
          <w:b/>
          <w:lang w:eastAsia="zh-CN"/>
        </w:rPr>
        <w:t>1  The</w:t>
      </w:r>
      <w:proofErr w:type="gramEnd"/>
      <w:r w:rsidRPr="00F62CA2">
        <w:rPr>
          <w:rFonts w:eastAsia="宋体"/>
          <w:b/>
          <w:lang w:eastAsia="zh-CN"/>
        </w:rPr>
        <w:t xml:space="preserve"> guard period between SRS and PUSCH/PUCCH is missing in RAN1 spec.</w:t>
      </w:r>
    </w:p>
    <w:p w14:paraId="291CAEE8" w14:textId="77777777" w:rsidR="00D33870" w:rsidRPr="00F62CA2" w:rsidRDefault="00D33870" w:rsidP="00D33870">
      <w:pPr>
        <w:overflowPunct/>
        <w:autoSpaceDE/>
        <w:autoSpaceDN/>
        <w:adjustRightInd/>
        <w:jc w:val="both"/>
        <w:textAlignment w:val="auto"/>
        <w:rPr>
          <w:rFonts w:eastAsia="宋体"/>
          <w:b/>
          <w:lang w:eastAsia="zh-CN"/>
        </w:rPr>
      </w:pPr>
      <w:r w:rsidRPr="00F62CA2">
        <w:rPr>
          <w:rFonts w:eastAsia="宋体" w:hint="eastAsia"/>
          <w:b/>
          <w:lang w:eastAsia="zh-CN"/>
        </w:rPr>
        <w:t>O</w:t>
      </w:r>
      <w:r w:rsidRPr="00F62CA2">
        <w:rPr>
          <w:rFonts w:eastAsia="宋体"/>
          <w:b/>
          <w:lang w:eastAsia="zh-CN"/>
        </w:rPr>
        <w:t xml:space="preserve">bservation </w:t>
      </w:r>
      <w:proofErr w:type="gramStart"/>
      <w:r w:rsidRPr="00F62CA2">
        <w:rPr>
          <w:rFonts w:eastAsia="宋体"/>
          <w:b/>
          <w:lang w:eastAsia="zh-CN"/>
        </w:rPr>
        <w:t>2  Based</w:t>
      </w:r>
      <w:proofErr w:type="gramEnd"/>
      <w:r w:rsidRPr="00F62CA2">
        <w:rPr>
          <w:rFonts w:eastAsia="宋体"/>
          <w:b/>
          <w:lang w:eastAsia="zh-CN"/>
        </w:rPr>
        <w:t xml:space="preserve"> on FR1 RF spec, the transient period between SRS and PUSCH/PUCCH is actually a window that allows EVM relaxation, and </w:t>
      </w:r>
      <w:r>
        <w:rPr>
          <w:rFonts w:eastAsia="宋体"/>
          <w:b/>
          <w:lang w:eastAsia="zh-CN"/>
        </w:rPr>
        <w:t>network</w:t>
      </w:r>
      <w:r w:rsidRPr="00F62CA2">
        <w:rPr>
          <w:rFonts w:eastAsia="宋体"/>
          <w:b/>
          <w:lang w:eastAsia="zh-CN"/>
        </w:rPr>
        <w:t xml:space="preserve"> can still schedule UE without 1-symbol gaps if it can endure EVM degradation.</w:t>
      </w:r>
    </w:p>
    <w:p w14:paraId="4C6EB7DF" w14:textId="77777777" w:rsidR="00D33870" w:rsidRPr="00F62CA2" w:rsidRDefault="00D33870" w:rsidP="00D33870">
      <w:pPr>
        <w:overflowPunct/>
        <w:autoSpaceDE/>
        <w:autoSpaceDN/>
        <w:adjustRightInd/>
        <w:jc w:val="both"/>
        <w:textAlignment w:val="auto"/>
        <w:rPr>
          <w:rFonts w:eastAsia="宋体"/>
          <w:b/>
          <w:lang w:eastAsia="zh-CN"/>
        </w:rPr>
      </w:pPr>
      <w:r w:rsidRPr="00F62CA2">
        <w:rPr>
          <w:rFonts w:eastAsia="宋体" w:hint="eastAsia"/>
          <w:b/>
          <w:lang w:eastAsia="zh-CN"/>
        </w:rPr>
        <w:t>O</w:t>
      </w:r>
      <w:r w:rsidRPr="00F62CA2">
        <w:rPr>
          <w:rFonts w:eastAsia="宋体"/>
          <w:b/>
          <w:lang w:eastAsia="zh-CN"/>
        </w:rPr>
        <w:t xml:space="preserve">bservation </w:t>
      </w:r>
      <w:proofErr w:type="gramStart"/>
      <w:r w:rsidRPr="00F62CA2">
        <w:rPr>
          <w:rFonts w:eastAsia="宋体"/>
          <w:b/>
          <w:lang w:eastAsia="zh-CN"/>
        </w:rPr>
        <w:t>3  For</w:t>
      </w:r>
      <w:proofErr w:type="gramEnd"/>
      <w:r w:rsidRPr="00F62CA2">
        <w:rPr>
          <w:rFonts w:eastAsia="宋体"/>
          <w:b/>
          <w:lang w:eastAsia="zh-CN"/>
        </w:rPr>
        <w:t xml:space="preserve"> the case where antenna port is switched, guard period between SRS is specified, but the guard period between SRS and PUSCH/PUCCH is not specified either in RAN1 spec or FR1 RF spec.</w:t>
      </w:r>
    </w:p>
    <w:p w14:paraId="30A2A177" w14:textId="7818667F" w:rsidR="006B3751" w:rsidRPr="00D171F4" w:rsidRDefault="006B3751" w:rsidP="006B3751">
      <w:pPr>
        <w:overflowPunct/>
        <w:autoSpaceDE/>
        <w:autoSpaceDN/>
        <w:adjustRightInd/>
        <w:jc w:val="both"/>
        <w:textAlignment w:val="auto"/>
        <w:rPr>
          <w:rFonts w:eastAsia="宋体"/>
          <w:b/>
          <w:lang w:eastAsia="zh-CN"/>
        </w:rPr>
      </w:pPr>
      <w:r w:rsidRPr="00D171F4">
        <w:rPr>
          <w:rFonts w:eastAsia="宋体"/>
          <w:b/>
          <w:lang w:eastAsia="zh-CN"/>
        </w:rPr>
        <w:t xml:space="preserve">Observation </w:t>
      </w:r>
      <w:proofErr w:type="gramStart"/>
      <w:r w:rsidRPr="00D171F4">
        <w:rPr>
          <w:rFonts w:eastAsia="宋体"/>
          <w:b/>
          <w:lang w:eastAsia="zh-CN"/>
        </w:rPr>
        <w:t>4  From</w:t>
      </w:r>
      <w:proofErr w:type="gramEnd"/>
      <w:r w:rsidRPr="00D171F4">
        <w:rPr>
          <w:rFonts w:eastAsia="宋体"/>
          <w:b/>
          <w:lang w:eastAsia="zh-CN"/>
        </w:rPr>
        <w:t xml:space="preserve"> network perspective,</w:t>
      </w:r>
      <w:r>
        <w:rPr>
          <w:rFonts w:eastAsia="宋体"/>
          <w:b/>
          <w:lang w:eastAsia="zh-CN"/>
        </w:rPr>
        <w:t xml:space="preserve"> if no scheduling restriction is defined, </w:t>
      </w:r>
      <w:r w:rsidRPr="00D171F4">
        <w:rPr>
          <w:rFonts w:eastAsia="宋体"/>
          <w:b/>
          <w:lang w:eastAsia="zh-CN"/>
        </w:rPr>
        <w:t xml:space="preserve">1-symbol gap may not be always guaranteed even </w:t>
      </w:r>
      <w:r w:rsidR="00335A9A">
        <w:rPr>
          <w:rFonts w:eastAsia="宋体"/>
          <w:b/>
          <w:lang w:eastAsia="zh-CN"/>
        </w:rPr>
        <w:t xml:space="preserve">if </w:t>
      </w:r>
      <w:r w:rsidRPr="00D171F4">
        <w:rPr>
          <w:rFonts w:eastAsia="宋体"/>
          <w:b/>
          <w:lang w:eastAsia="zh-CN"/>
        </w:rPr>
        <w:t>the transient period is clearly defined in RF specs.</w:t>
      </w:r>
    </w:p>
    <w:p w14:paraId="6FB464A4" w14:textId="77777777" w:rsidR="0080391C" w:rsidRDefault="0080391C" w:rsidP="0080391C">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sidRPr="009057E6">
        <w:rPr>
          <w:rFonts w:eastAsia="宋体"/>
          <w:b/>
          <w:lang w:eastAsia="zh-CN"/>
        </w:rPr>
        <w:t xml:space="preserve">1  </w:t>
      </w:r>
      <w:r>
        <w:rPr>
          <w:rFonts w:eastAsia="宋体"/>
          <w:b/>
          <w:lang w:eastAsia="zh-CN"/>
        </w:rPr>
        <w:t>For</w:t>
      </w:r>
      <w:proofErr w:type="gramEnd"/>
      <w:r>
        <w:rPr>
          <w:rFonts w:eastAsia="宋体"/>
          <w:b/>
          <w:lang w:eastAsia="zh-CN"/>
        </w:rPr>
        <w:t xml:space="preserve"> FR1, specify scheduling restriction </w:t>
      </w:r>
      <w:r w:rsidRPr="0018295F">
        <w:rPr>
          <w:rFonts w:eastAsia="宋体"/>
          <w:b/>
          <w:lang w:eastAsia="zh-CN"/>
        </w:rPr>
        <w:t>be</w:t>
      </w:r>
      <w:r>
        <w:rPr>
          <w:rFonts w:eastAsia="宋体"/>
          <w:b/>
          <w:lang w:eastAsia="zh-CN"/>
        </w:rPr>
        <w:t xml:space="preserve">fore and after the symbol(s) for SRS transmission, at least when the antenna port is switched, </w:t>
      </w:r>
      <w:r w:rsidRPr="0018295F">
        <w:rPr>
          <w:rFonts w:eastAsia="宋体"/>
          <w:b/>
          <w:lang w:eastAsia="zh-CN"/>
        </w:rPr>
        <w:t>for the cell with SRS antenna port switching</w:t>
      </w:r>
      <w:r>
        <w:rPr>
          <w:rFonts w:eastAsia="宋体"/>
          <w:b/>
          <w:lang w:eastAsia="zh-CN"/>
        </w:rPr>
        <w:t xml:space="preserve"> in R17</w:t>
      </w:r>
      <w:r w:rsidRPr="009057E6">
        <w:rPr>
          <w:rFonts w:eastAsia="宋体"/>
          <w:b/>
          <w:lang w:eastAsia="zh-CN"/>
        </w:rPr>
        <w:t>.</w:t>
      </w:r>
    </w:p>
    <w:p w14:paraId="541BB5C7" w14:textId="77777777" w:rsidR="00FF75C4" w:rsidRPr="00797363" w:rsidRDefault="00FF75C4" w:rsidP="00FF75C4">
      <w:pPr>
        <w:overflowPunct/>
        <w:autoSpaceDE/>
        <w:autoSpaceDN/>
        <w:adjustRightInd/>
        <w:jc w:val="both"/>
        <w:textAlignment w:val="auto"/>
        <w:rPr>
          <w:rFonts w:eastAsia="宋体"/>
          <w:b/>
          <w:lang w:eastAsia="zh-CN"/>
        </w:rPr>
      </w:pPr>
      <w:r w:rsidRPr="00797363">
        <w:rPr>
          <w:rFonts w:eastAsia="宋体"/>
          <w:b/>
          <w:lang w:eastAsia="zh-CN"/>
        </w:rPr>
        <w:t xml:space="preserve">Proposal </w:t>
      </w:r>
      <w:proofErr w:type="gramStart"/>
      <w:r w:rsidRPr="00797363">
        <w:rPr>
          <w:rFonts w:eastAsia="宋体"/>
          <w:b/>
          <w:lang w:eastAsia="zh-CN"/>
        </w:rPr>
        <w:t>2  RAN</w:t>
      </w:r>
      <w:proofErr w:type="gramEnd"/>
      <w:r w:rsidRPr="00797363">
        <w:rPr>
          <w:rFonts w:eastAsia="宋体"/>
          <w:b/>
          <w:lang w:eastAsia="zh-CN"/>
        </w:rPr>
        <w:t>4 further discuss whether the scheduling restriction on the same carrier is specified in TS 38.133 or in RAN1 spec</w:t>
      </w:r>
      <w:r>
        <w:rPr>
          <w:rFonts w:eastAsia="宋体"/>
          <w:b/>
          <w:lang w:eastAsia="zh-CN"/>
        </w:rPr>
        <w:t>s</w:t>
      </w:r>
      <w:r w:rsidRPr="00797363">
        <w:rPr>
          <w:rFonts w:eastAsia="宋体"/>
          <w:b/>
          <w:lang w:eastAsia="zh-CN"/>
        </w:rPr>
        <w:t xml:space="preserve"> via LS to RAN1.</w:t>
      </w:r>
    </w:p>
    <w:p w14:paraId="22B4F34E" w14:textId="77777777" w:rsidR="00574B9C" w:rsidRPr="000855DD" w:rsidRDefault="00574B9C" w:rsidP="00574B9C">
      <w:pPr>
        <w:overflowPunct/>
        <w:autoSpaceDE/>
        <w:autoSpaceDN/>
        <w:adjustRightInd/>
        <w:jc w:val="both"/>
        <w:textAlignment w:val="auto"/>
        <w:rPr>
          <w:rFonts w:eastAsia="宋体"/>
          <w:b/>
          <w:lang w:eastAsia="zh-CN"/>
        </w:rPr>
      </w:pPr>
      <w:r w:rsidRPr="000855DD">
        <w:rPr>
          <w:rFonts w:eastAsia="宋体" w:hint="eastAsia"/>
          <w:b/>
          <w:lang w:eastAsia="zh-CN"/>
        </w:rPr>
        <w:t>P</w:t>
      </w:r>
      <w:r w:rsidRPr="000855DD">
        <w:rPr>
          <w:rFonts w:eastAsia="宋体"/>
          <w:b/>
          <w:lang w:eastAsia="zh-CN"/>
        </w:rPr>
        <w:t xml:space="preserve">roposal </w:t>
      </w:r>
      <w:proofErr w:type="gramStart"/>
      <w:r w:rsidRPr="000855DD">
        <w:rPr>
          <w:rFonts w:eastAsia="宋体"/>
          <w:b/>
          <w:lang w:eastAsia="zh-CN"/>
        </w:rPr>
        <w:t>3  If</w:t>
      </w:r>
      <w:proofErr w:type="gramEnd"/>
      <w:r w:rsidRPr="000855DD">
        <w:rPr>
          <w:rFonts w:eastAsia="宋体"/>
          <w:b/>
          <w:lang w:eastAsia="zh-CN"/>
        </w:rPr>
        <w:t xml:space="preserve"> RAN4 concludes necessity of clarifying the position of the transient period, it should be the 1 symbol before and the 1 symbol after the symbol(s) used for SRS transmission.</w:t>
      </w:r>
    </w:p>
    <w:p w14:paraId="6CA2D108" w14:textId="77777777" w:rsidR="004326FD" w:rsidRPr="00C14CAA" w:rsidRDefault="004326FD" w:rsidP="004326FD">
      <w:pPr>
        <w:overflowPunct/>
        <w:autoSpaceDE/>
        <w:autoSpaceDN/>
        <w:adjustRightInd/>
        <w:jc w:val="both"/>
        <w:textAlignment w:val="auto"/>
        <w:rPr>
          <w:rFonts w:eastAsia="宋体"/>
          <w:b/>
          <w:lang w:eastAsia="zh-CN"/>
        </w:rPr>
      </w:pPr>
      <w:r w:rsidRPr="00C14CAA">
        <w:rPr>
          <w:rFonts w:eastAsia="宋体"/>
          <w:b/>
          <w:lang w:eastAsia="zh-CN"/>
        </w:rPr>
        <w:t>Proposal 4 For SRS antenna switching, no impact to requirements for L1-RSRP/L1-SINR and RLM/BFD/CBD measurements in NR SA.</w:t>
      </w:r>
    </w:p>
    <w:p w14:paraId="017B9F72" w14:textId="77777777" w:rsidR="00C6605B" w:rsidRDefault="00C6605B" w:rsidP="00C6605B">
      <w:pPr>
        <w:overflowPunct/>
        <w:autoSpaceDE/>
        <w:autoSpaceDN/>
        <w:adjustRightInd/>
        <w:jc w:val="both"/>
        <w:textAlignment w:val="auto"/>
        <w:rPr>
          <w:rFonts w:eastAsia="宋体"/>
          <w:b/>
          <w:lang w:eastAsia="zh-CN"/>
        </w:rPr>
      </w:pPr>
      <w:r w:rsidRPr="00CA6F0A">
        <w:rPr>
          <w:rFonts w:eastAsia="宋体" w:hint="eastAsia"/>
          <w:b/>
          <w:lang w:eastAsia="zh-CN"/>
        </w:rPr>
        <w:t>P</w:t>
      </w:r>
      <w:r w:rsidRPr="00CA6F0A">
        <w:rPr>
          <w:rFonts w:eastAsia="宋体"/>
          <w:b/>
          <w:lang w:eastAsia="zh-CN"/>
        </w:rPr>
        <w:t xml:space="preserve">roposal </w:t>
      </w:r>
      <w:proofErr w:type="gramStart"/>
      <w:r w:rsidRPr="00CA6F0A">
        <w:rPr>
          <w:rFonts w:eastAsia="宋体"/>
          <w:b/>
          <w:lang w:eastAsia="zh-CN"/>
        </w:rPr>
        <w:t>5  Define</w:t>
      </w:r>
      <w:proofErr w:type="gramEnd"/>
      <w:r w:rsidRPr="00CA6F0A">
        <w:rPr>
          <w:rFonts w:eastAsia="宋体"/>
          <w:b/>
          <w:lang w:eastAsia="zh-CN"/>
        </w:rPr>
        <w:t xml:space="preserve"> dropping rules for NR SRS antenna switching, at least for the case it collides with other NR RRM measurements. In this case the interruption requirements </w:t>
      </w:r>
      <w:proofErr w:type="gramStart"/>
      <w:r w:rsidRPr="00CA6F0A">
        <w:rPr>
          <w:rFonts w:eastAsia="宋体"/>
          <w:b/>
          <w:lang w:eastAsia="zh-CN"/>
        </w:rPr>
        <w:t>does</w:t>
      </w:r>
      <w:proofErr w:type="gramEnd"/>
      <w:r w:rsidRPr="00CA6F0A">
        <w:rPr>
          <w:rFonts w:eastAsia="宋体"/>
          <w:b/>
          <w:lang w:eastAsia="zh-CN"/>
        </w:rPr>
        <w:t xml:space="preserve"> not apply.</w:t>
      </w:r>
    </w:p>
    <w:p w14:paraId="7EA07D33" w14:textId="77777777" w:rsidR="00C6605B" w:rsidRPr="00CA6F0A" w:rsidRDefault="00C6605B" w:rsidP="00C6605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6  </w:t>
      </w:r>
      <w:r w:rsidRPr="00C14CAA">
        <w:rPr>
          <w:rFonts w:eastAsia="宋体"/>
          <w:b/>
          <w:lang w:eastAsia="zh-CN"/>
        </w:rPr>
        <w:t>For</w:t>
      </w:r>
      <w:proofErr w:type="gramEnd"/>
      <w:r w:rsidRPr="00C14CAA">
        <w:rPr>
          <w:rFonts w:eastAsia="宋体"/>
          <w:b/>
          <w:lang w:eastAsia="zh-CN"/>
        </w:rPr>
        <w:t xml:space="preserve"> SRS antenna switching, no impact </w:t>
      </w:r>
      <w:r w:rsidRPr="00CD60BD">
        <w:rPr>
          <w:rFonts w:eastAsia="宋体"/>
          <w:b/>
          <w:lang w:eastAsia="zh-CN"/>
        </w:rPr>
        <w:t xml:space="preserve">to the requirement for handover, BWP switching, </w:t>
      </w:r>
      <w:proofErr w:type="spellStart"/>
      <w:r w:rsidRPr="00CD60BD">
        <w:rPr>
          <w:rFonts w:eastAsia="宋体"/>
          <w:b/>
          <w:lang w:eastAsia="zh-CN"/>
        </w:rPr>
        <w:t>SCell</w:t>
      </w:r>
      <w:proofErr w:type="spellEnd"/>
      <w:r w:rsidRPr="00CD60BD">
        <w:rPr>
          <w:rFonts w:eastAsia="宋体"/>
          <w:b/>
          <w:lang w:eastAsia="zh-CN"/>
        </w:rPr>
        <w:t xml:space="preserve"> activation/deactivation </w:t>
      </w:r>
      <w:r w:rsidRPr="00C14CAA">
        <w:rPr>
          <w:rFonts w:eastAsia="宋体"/>
          <w:b/>
          <w:lang w:eastAsia="zh-CN"/>
        </w:rPr>
        <w:t>in NR</w:t>
      </w:r>
      <w:r>
        <w:rPr>
          <w:rFonts w:eastAsia="宋体"/>
          <w:b/>
          <w:lang w:eastAsia="zh-CN"/>
        </w:rPr>
        <w:t xml:space="preserve"> CA/DC scenario.</w:t>
      </w:r>
    </w:p>
    <w:p w14:paraId="41654D0E" w14:textId="77777777" w:rsidR="00BC7F16" w:rsidRPr="0060711D" w:rsidRDefault="00BC7F16" w:rsidP="00BC7F16">
      <w:pPr>
        <w:overflowPunct/>
        <w:autoSpaceDE/>
        <w:autoSpaceDN/>
        <w:adjustRightInd/>
        <w:jc w:val="both"/>
        <w:textAlignment w:val="auto"/>
        <w:rPr>
          <w:rFonts w:eastAsia="宋体"/>
          <w:b/>
          <w:lang w:eastAsia="zh-CN"/>
        </w:rPr>
      </w:pPr>
      <w:r w:rsidRPr="0060711D">
        <w:rPr>
          <w:rFonts w:eastAsia="宋体"/>
          <w:b/>
          <w:lang w:eastAsia="zh-CN"/>
        </w:rPr>
        <w:t xml:space="preserve">Proposal </w:t>
      </w:r>
      <w:proofErr w:type="gramStart"/>
      <w:r>
        <w:rPr>
          <w:rFonts w:eastAsia="宋体"/>
          <w:b/>
          <w:lang w:eastAsia="zh-CN"/>
        </w:rPr>
        <w:t>7</w:t>
      </w:r>
      <w:r w:rsidRPr="0060711D">
        <w:rPr>
          <w:rFonts w:eastAsia="宋体"/>
          <w:b/>
          <w:lang w:eastAsia="zh-CN"/>
        </w:rPr>
        <w:t xml:space="preserve">  Send</w:t>
      </w:r>
      <w:proofErr w:type="gramEnd"/>
      <w:r w:rsidRPr="0060711D">
        <w:rPr>
          <w:rFonts w:eastAsia="宋体"/>
          <w:b/>
          <w:lang w:eastAsia="zh-CN"/>
        </w:rPr>
        <w:t xml:space="preserve"> LS to RAN1 to check the prioritization rule for SRS antenna switching</w:t>
      </w:r>
      <w:r>
        <w:rPr>
          <w:rFonts w:eastAsia="宋体"/>
          <w:b/>
          <w:lang w:eastAsia="zh-CN"/>
        </w:rPr>
        <w:t>, especially for the case in CA/</w:t>
      </w:r>
      <w:r w:rsidRPr="0060711D">
        <w:rPr>
          <w:rFonts w:eastAsia="宋体"/>
          <w:b/>
          <w:lang w:eastAsia="zh-CN"/>
        </w:rPr>
        <w:t>DC operation.</w:t>
      </w:r>
    </w:p>
    <w:p w14:paraId="331CCF12" w14:textId="77777777" w:rsidR="007E0F08" w:rsidRPr="003E5AC5" w:rsidRDefault="007E0F08" w:rsidP="007E0F08">
      <w:pPr>
        <w:overflowPunct/>
        <w:autoSpaceDE/>
        <w:autoSpaceDN/>
        <w:adjustRightInd/>
        <w:jc w:val="both"/>
        <w:textAlignment w:val="auto"/>
        <w:rPr>
          <w:b/>
          <w:lang w:val="en-US"/>
        </w:rPr>
      </w:pPr>
      <w:r w:rsidRPr="002F6AFD">
        <w:rPr>
          <w:rFonts w:eastAsia="宋体" w:hint="eastAsia"/>
          <w:b/>
          <w:lang w:eastAsia="zh-CN"/>
        </w:rPr>
        <w:t>P</w:t>
      </w:r>
      <w:r w:rsidRPr="002F6AFD">
        <w:rPr>
          <w:rFonts w:eastAsia="宋体"/>
          <w:b/>
          <w:lang w:eastAsia="zh-CN"/>
        </w:rPr>
        <w:t xml:space="preserve">roposal </w:t>
      </w:r>
      <w:proofErr w:type="gramStart"/>
      <w:r w:rsidRPr="002F6AFD">
        <w:rPr>
          <w:rFonts w:eastAsia="宋体"/>
          <w:b/>
          <w:lang w:eastAsia="zh-CN"/>
        </w:rPr>
        <w:t xml:space="preserve">8  </w:t>
      </w:r>
      <w:r w:rsidRPr="002F6AFD">
        <w:rPr>
          <w:b/>
          <w:lang w:val="en-US"/>
        </w:rPr>
        <w:t>T</w:t>
      </w:r>
      <w:r w:rsidRPr="003E5AC5">
        <w:rPr>
          <w:b/>
          <w:lang w:val="en-US"/>
        </w:rPr>
        <w:t>he</w:t>
      </w:r>
      <w:proofErr w:type="gramEnd"/>
      <w:r w:rsidRPr="003E5AC5">
        <w:rPr>
          <w:b/>
          <w:lang w:val="en-US"/>
        </w:rPr>
        <w:t xml:space="preserve"> interruption requirement is preferred to be defined </w:t>
      </w:r>
      <w:r>
        <w:rPr>
          <w:b/>
          <w:lang w:val="en-US"/>
        </w:rPr>
        <w:t>without differentiating sync and async case, at least in R17</w:t>
      </w:r>
      <w:r w:rsidRPr="003E5AC5">
        <w:rPr>
          <w:b/>
          <w:lang w:val="en-US"/>
        </w:rPr>
        <w:t>.</w:t>
      </w:r>
    </w:p>
    <w:p w14:paraId="19933940" w14:textId="77777777" w:rsidR="00E80501" w:rsidRPr="0060711D" w:rsidRDefault="00E80501" w:rsidP="00E80501">
      <w:pPr>
        <w:overflowPunct/>
        <w:autoSpaceDE/>
        <w:autoSpaceDN/>
        <w:adjustRightInd/>
        <w:jc w:val="both"/>
        <w:textAlignment w:val="auto"/>
        <w:rPr>
          <w:rFonts w:eastAsia="宋体"/>
          <w:b/>
          <w:lang w:eastAsia="zh-CN"/>
        </w:rPr>
      </w:pPr>
      <w:r>
        <w:rPr>
          <w:rFonts w:eastAsia="宋体"/>
          <w:b/>
          <w:lang w:eastAsia="zh-CN"/>
        </w:rPr>
        <w:lastRenderedPageBreak/>
        <w:t xml:space="preserve">Proposal </w:t>
      </w:r>
      <w:proofErr w:type="gramStart"/>
      <w:r>
        <w:rPr>
          <w:rFonts w:eastAsia="宋体"/>
          <w:b/>
          <w:lang w:eastAsia="zh-CN"/>
        </w:rPr>
        <w:t>9  I</w:t>
      </w:r>
      <w:r w:rsidRPr="00E45BF8">
        <w:rPr>
          <w:rFonts w:eastAsia="宋体"/>
          <w:b/>
          <w:lang w:eastAsia="zh-CN"/>
        </w:rPr>
        <w:t>f</w:t>
      </w:r>
      <w:proofErr w:type="gramEnd"/>
      <w:r w:rsidRPr="00E45BF8">
        <w:rPr>
          <w:rFonts w:eastAsia="宋体"/>
          <w:b/>
          <w:lang w:eastAsia="zh-CN"/>
        </w:rPr>
        <w:t xml:space="preserve"> UE indicates that in the corresponding band the Rx or Tx is impacted by antenna port switching, then only the corresponding </w:t>
      </w:r>
      <w:r>
        <w:rPr>
          <w:rFonts w:eastAsia="宋体"/>
          <w:b/>
          <w:lang w:eastAsia="zh-CN"/>
        </w:rPr>
        <w:t xml:space="preserve">Rx or Tx </w:t>
      </w:r>
      <w:r>
        <w:rPr>
          <w:rFonts w:eastAsia="宋体" w:hint="eastAsia"/>
          <w:b/>
          <w:lang w:eastAsia="zh-CN"/>
        </w:rPr>
        <w:t>in</w:t>
      </w:r>
      <w:r>
        <w:rPr>
          <w:rFonts w:eastAsia="宋体"/>
          <w:b/>
          <w:lang w:eastAsia="zh-CN"/>
        </w:rPr>
        <w:t xml:space="preserve"> that </w:t>
      </w:r>
      <w:r w:rsidRPr="00E45BF8">
        <w:rPr>
          <w:rFonts w:eastAsia="宋体"/>
          <w:b/>
          <w:lang w:eastAsia="zh-CN"/>
        </w:rPr>
        <w:t>band is allowed to be interrupted when UE is configured to switch SRS antenna port.</w:t>
      </w:r>
    </w:p>
    <w:p w14:paraId="1A4CFC62" w14:textId="77777777" w:rsidR="00B61F25" w:rsidRPr="003E5AC5" w:rsidRDefault="00B61F25" w:rsidP="00B61F25">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10</w:t>
      </w:r>
      <w:r w:rsidRPr="003E5AC5">
        <w:rPr>
          <w:rFonts w:eastAsia="宋体"/>
          <w:b/>
          <w:lang w:eastAsia="zh-CN"/>
        </w:rPr>
        <w:t xml:space="preserve">  </w:t>
      </w:r>
      <w:r w:rsidRPr="003E5AC5">
        <w:rPr>
          <w:b/>
          <w:lang w:val="en-US"/>
        </w:rPr>
        <w:t>The</w:t>
      </w:r>
      <w:proofErr w:type="gramEnd"/>
      <w:r w:rsidRPr="003E5AC5">
        <w:rPr>
          <w:b/>
          <w:lang w:val="en-US"/>
        </w:rPr>
        <w:t xml:space="preserve"> interruption requirement is preferred to be defined based on slot level.</w:t>
      </w:r>
    </w:p>
    <w:p w14:paraId="167AEC28" w14:textId="77777777" w:rsidR="00B61F25" w:rsidRPr="003E5AC5" w:rsidRDefault="00B61F25" w:rsidP="00B61F25">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11</w:t>
      </w:r>
      <w:r w:rsidRPr="003E5AC5">
        <w:rPr>
          <w:rFonts w:eastAsia="宋体"/>
          <w:b/>
          <w:lang w:eastAsia="zh-CN"/>
        </w:rPr>
        <w:t xml:space="preserve">  </w:t>
      </w:r>
      <w:r w:rsidRPr="003E5AC5">
        <w:rPr>
          <w:b/>
          <w:lang w:val="en-US"/>
        </w:rPr>
        <w:t>The</w:t>
      </w:r>
      <w:proofErr w:type="gramEnd"/>
      <w:r w:rsidRPr="003E5AC5">
        <w:rPr>
          <w:b/>
          <w:lang w:val="en-US"/>
        </w:rPr>
        <w:t xml:space="preserve"> </w:t>
      </w:r>
      <w:r>
        <w:rPr>
          <w:b/>
          <w:lang w:val="en-US"/>
        </w:rPr>
        <w:t>mis-alignment in the UL frame boundary between anchor and victim cells needs to be further discussed</w:t>
      </w:r>
      <w:r w:rsidRPr="003E5AC5">
        <w:rPr>
          <w:b/>
          <w:lang w:val="en-US"/>
        </w:rPr>
        <w:t>.</w:t>
      </w:r>
    </w:p>
    <w:p w14:paraId="3B456A60" w14:textId="77777777" w:rsidR="00687A84" w:rsidRDefault="00687A84" w:rsidP="00687A84">
      <w:pPr>
        <w:overflowPunct/>
        <w:autoSpaceDE/>
        <w:autoSpaceDN/>
        <w:adjustRightInd/>
        <w:jc w:val="both"/>
        <w:textAlignment w:val="auto"/>
        <w:rPr>
          <w:b/>
          <w:lang w:val="en-US"/>
        </w:rPr>
      </w:pPr>
      <w:r w:rsidRPr="003E5AC5">
        <w:rPr>
          <w:rFonts w:eastAsia="宋体"/>
          <w:b/>
          <w:lang w:eastAsia="zh-CN"/>
        </w:rPr>
        <w:t xml:space="preserve">Proposal </w:t>
      </w:r>
      <w:proofErr w:type="gramStart"/>
      <w:r w:rsidRPr="003E5AC5">
        <w:rPr>
          <w:rFonts w:eastAsia="宋体"/>
          <w:b/>
          <w:lang w:eastAsia="zh-CN"/>
        </w:rPr>
        <w:t>1</w:t>
      </w:r>
      <w:r>
        <w:rPr>
          <w:rFonts w:eastAsia="宋体"/>
          <w:b/>
          <w:lang w:eastAsia="zh-CN"/>
        </w:rPr>
        <w:t>2</w:t>
      </w:r>
      <w:r w:rsidRPr="003E5AC5">
        <w:rPr>
          <w:rFonts w:eastAsia="宋体"/>
          <w:b/>
          <w:lang w:eastAsia="zh-CN"/>
        </w:rPr>
        <w:t xml:space="preserve"> </w:t>
      </w:r>
      <w:r>
        <w:rPr>
          <w:rFonts w:eastAsia="宋体"/>
          <w:b/>
          <w:lang w:eastAsia="zh-CN"/>
        </w:rPr>
        <w:t xml:space="preserve"> </w:t>
      </w:r>
      <w:r w:rsidRPr="003E5AC5">
        <w:rPr>
          <w:rFonts w:eastAsia="宋体"/>
          <w:b/>
          <w:lang w:eastAsia="zh-CN"/>
        </w:rPr>
        <w:t>For</w:t>
      </w:r>
      <w:proofErr w:type="gramEnd"/>
      <w:r w:rsidRPr="003E5AC5">
        <w:rPr>
          <w:rFonts w:eastAsia="宋体"/>
          <w:b/>
          <w:lang w:eastAsia="zh-CN"/>
        </w:rPr>
        <w:t xml:space="preserve"> interruption requirements, the interruption time is preferred to include </w:t>
      </w:r>
      <w:r>
        <w:rPr>
          <w:rFonts w:eastAsia="宋体"/>
          <w:b/>
          <w:lang w:eastAsia="zh-CN"/>
        </w:rPr>
        <w:t xml:space="preserve">power adjustment period, </w:t>
      </w:r>
      <w:r w:rsidRPr="003E5AC5">
        <w:rPr>
          <w:b/>
          <w:lang w:val="en-US"/>
        </w:rPr>
        <w:t>antenna switching time and SRS transmission time.</w:t>
      </w:r>
    </w:p>
    <w:p w14:paraId="710EB38C" w14:textId="77777777" w:rsidR="00687A84" w:rsidRPr="00DB4D0D" w:rsidRDefault="00687A84" w:rsidP="00687A84">
      <w:pPr>
        <w:overflowPunct/>
        <w:autoSpaceDE/>
        <w:autoSpaceDN/>
        <w:adjustRightInd/>
        <w:jc w:val="both"/>
        <w:textAlignment w:val="auto"/>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proofErr w:type="gramStart"/>
      <w:r>
        <w:rPr>
          <w:rFonts w:eastAsiaTheme="minorEastAsia"/>
          <w:b/>
          <w:lang w:val="en-US" w:eastAsia="zh-CN"/>
        </w:rPr>
        <w:t>13  RAN</w:t>
      </w:r>
      <w:proofErr w:type="gramEnd"/>
      <w:r>
        <w:rPr>
          <w:rFonts w:eastAsiaTheme="minorEastAsia"/>
          <w:b/>
          <w:lang w:val="en-US" w:eastAsia="zh-CN"/>
        </w:rPr>
        <w:t>4 can consider to define interruption requirements for a limited set of SRS configuration in R17.</w:t>
      </w:r>
    </w:p>
    <w:p w14:paraId="5C0AF76C" w14:textId="77777777" w:rsidR="00687A84" w:rsidRDefault="00687A84" w:rsidP="00687A84">
      <w:pPr>
        <w:overflowPunct/>
        <w:autoSpaceDE/>
        <w:autoSpaceDN/>
        <w:adjustRightInd/>
        <w:jc w:val="both"/>
        <w:textAlignment w:val="auto"/>
        <w:rPr>
          <w:rFonts w:eastAsia="宋体"/>
          <w:b/>
          <w:lang w:eastAsia="zh-CN"/>
        </w:rPr>
      </w:pPr>
      <w:r w:rsidRPr="00592998">
        <w:rPr>
          <w:rFonts w:eastAsia="宋体" w:hint="eastAsia"/>
          <w:b/>
          <w:lang w:eastAsia="zh-CN"/>
        </w:rPr>
        <w:t xml:space="preserve">Proposal </w:t>
      </w:r>
      <w:proofErr w:type="gramStart"/>
      <w:r w:rsidRPr="00592998">
        <w:rPr>
          <w:rFonts w:eastAsia="宋体" w:hint="eastAsia"/>
          <w:b/>
          <w:lang w:eastAsia="zh-CN"/>
        </w:rPr>
        <w:t>1</w:t>
      </w:r>
      <w:r>
        <w:rPr>
          <w:rFonts w:eastAsia="宋体"/>
          <w:b/>
          <w:lang w:eastAsia="zh-CN"/>
        </w:rPr>
        <w:t>4</w:t>
      </w:r>
      <w:r w:rsidRPr="00592998">
        <w:rPr>
          <w:rFonts w:eastAsia="宋体" w:hint="eastAsia"/>
          <w:b/>
          <w:lang w:eastAsia="zh-CN"/>
        </w:rPr>
        <w:t xml:space="preserve">  </w:t>
      </w:r>
      <w:r>
        <w:rPr>
          <w:rFonts w:eastAsia="宋体"/>
          <w:b/>
          <w:lang w:eastAsia="zh-CN"/>
        </w:rPr>
        <w:t>If</w:t>
      </w:r>
      <w:proofErr w:type="gramEnd"/>
      <w:r>
        <w:rPr>
          <w:rFonts w:eastAsia="宋体"/>
          <w:b/>
          <w:lang w:eastAsia="zh-CN"/>
        </w:rPr>
        <w:t xml:space="preserve"> needed, R</w:t>
      </w:r>
      <w:r w:rsidRPr="00592998">
        <w:rPr>
          <w:rFonts w:eastAsia="宋体"/>
          <w:b/>
          <w:lang w:eastAsia="zh-CN"/>
        </w:rPr>
        <w:t xml:space="preserve">AN4 </w:t>
      </w:r>
      <w:r>
        <w:rPr>
          <w:rFonts w:eastAsia="宋体"/>
          <w:b/>
          <w:lang w:eastAsia="zh-CN"/>
        </w:rPr>
        <w:t>can</w:t>
      </w:r>
      <w:r w:rsidRPr="00592998">
        <w:rPr>
          <w:rFonts w:eastAsia="宋体"/>
          <w:b/>
          <w:lang w:eastAsia="zh-CN"/>
        </w:rPr>
        <w:t xml:space="preserve"> study </w:t>
      </w:r>
      <w:r>
        <w:rPr>
          <w:rFonts w:eastAsia="宋体"/>
          <w:b/>
          <w:lang w:eastAsia="zh-CN"/>
        </w:rPr>
        <w:t xml:space="preserve">whether and </w:t>
      </w:r>
      <w:r w:rsidRPr="00592998">
        <w:rPr>
          <w:rFonts w:eastAsia="宋体"/>
          <w:b/>
          <w:lang w:eastAsia="zh-CN"/>
        </w:rPr>
        <w:t>how network can obtain the interrupted symbol information, when SRS antenna port switching is performed in another band.</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0AD72A02"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w:t>
      </w:r>
      <w:r w:rsidR="003A30D8" w:rsidRPr="003A30D8">
        <w:rPr>
          <w:rFonts w:eastAsia="宋体"/>
          <w:b w:val="0"/>
          <w:bCs/>
          <w:lang w:eastAsia="zh-CN"/>
        </w:rPr>
        <w:t>2108343</w:t>
      </w:r>
      <w:r w:rsidR="00756016">
        <w:rPr>
          <w:rFonts w:eastAsia="宋体"/>
          <w:b w:val="0"/>
          <w:lang w:eastAsia="zh-CN"/>
        </w:rPr>
        <w:t xml:space="preserve">  </w:t>
      </w:r>
      <w:r w:rsidR="00756016" w:rsidRPr="00756016">
        <w:rPr>
          <w:b w:val="0"/>
        </w:rPr>
        <w:t>WF on further RRM enhancement for NR and MR-DC - SRS antenna port switching</w:t>
      </w:r>
      <w:r w:rsidR="00BC2BD7" w:rsidRPr="005B2BF2">
        <w:rPr>
          <w:rFonts w:eastAsia="宋体"/>
          <w:b w:val="0"/>
          <w:lang w:eastAsia="zh-CN"/>
        </w:rPr>
        <w:t xml:space="preserve">, </w:t>
      </w:r>
      <w:r w:rsidR="00756016">
        <w:rPr>
          <w:rFonts w:eastAsia="宋体"/>
          <w:b w:val="0"/>
          <w:lang w:eastAsia="zh-CN"/>
        </w:rPr>
        <w:t>A</w:t>
      </w:r>
      <w:r w:rsidR="00756016">
        <w:rPr>
          <w:rFonts w:eastAsia="宋体" w:hint="eastAsia"/>
          <w:b w:val="0"/>
          <w:lang w:eastAsia="zh-CN"/>
        </w:rPr>
        <w:t>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3A30D8">
        <w:rPr>
          <w:rFonts w:eastAsia="宋体"/>
          <w:b w:val="0"/>
          <w:lang w:eastAsia="zh-CN"/>
        </w:rPr>
        <w:t>9</w:t>
      </w:r>
      <w:r w:rsidR="006033CB" w:rsidRPr="005B2BF2">
        <w:rPr>
          <w:rFonts w:eastAsia="宋体"/>
          <w:b w:val="0"/>
          <w:lang w:eastAsia="zh-CN"/>
        </w:rPr>
        <w:t>e</w:t>
      </w:r>
    </w:p>
    <w:p w14:paraId="47A7559B" w14:textId="1ECB8D22" w:rsidR="000B624F" w:rsidRDefault="000B624F" w:rsidP="000B624F">
      <w:pPr>
        <w:rPr>
          <w:rFonts w:eastAsia="宋体"/>
          <w:bCs/>
          <w:lang w:eastAsia="zh-CN"/>
        </w:rPr>
      </w:pPr>
      <w:bookmarkStart w:id="6" w:name="_Ref20844674"/>
      <w:r>
        <w:rPr>
          <w:rFonts w:eastAsia="宋体"/>
          <w:bCs/>
          <w:lang w:eastAsia="zh-CN"/>
        </w:rPr>
        <w:t>[2</w:t>
      </w:r>
      <w:proofErr w:type="gramStart"/>
      <w:r>
        <w:rPr>
          <w:rFonts w:eastAsia="宋体"/>
          <w:bCs/>
          <w:lang w:eastAsia="zh-CN"/>
        </w:rPr>
        <w:t>]  TS</w:t>
      </w:r>
      <w:proofErr w:type="gramEnd"/>
      <w:r>
        <w:rPr>
          <w:rFonts w:eastAsia="宋体"/>
          <w:bCs/>
          <w:lang w:eastAsia="zh-CN"/>
        </w:rPr>
        <w:t xml:space="preserve"> 38.214  v16.</w:t>
      </w:r>
      <w:r w:rsidR="00117E63">
        <w:rPr>
          <w:rFonts w:eastAsia="宋体"/>
          <w:bCs/>
          <w:lang w:eastAsia="zh-CN"/>
        </w:rPr>
        <w:t>6</w:t>
      </w:r>
      <w:r>
        <w:rPr>
          <w:rFonts w:eastAsia="宋体"/>
          <w:bCs/>
          <w:lang w:eastAsia="zh-CN"/>
        </w:rPr>
        <w:t>.0</w:t>
      </w:r>
    </w:p>
    <w:p w14:paraId="6BF014FE" w14:textId="3FE345D4" w:rsidR="00A5037F" w:rsidRDefault="00A5037F" w:rsidP="000B624F">
      <w:pPr>
        <w:rPr>
          <w:rFonts w:eastAsia="宋体"/>
          <w:bCs/>
          <w:lang w:eastAsia="zh-CN"/>
        </w:rPr>
      </w:pPr>
      <w:r>
        <w:rPr>
          <w:rFonts w:eastAsia="宋体"/>
          <w:bCs/>
          <w:lang w:eastAsia="zh-CN"/>
        </w:rPr>
        <w:t>[3</w:t>
      </w:r>
      <w:proofErr w:type="gramStart"/>
      <w:r>
        <w:rPr>
          <w:rFonts w:eastAsia="宋体"/>
          <w:bCs/>
          <w:lang w:eastAsia="zh-CN"/>
        </w:rPr>
        <w:t>]  TS</w:t>
      </w:r>
      <w:proofErr w:type="gramEnd"/>
      <w:r>
        <w:rPr>
          <w:rFonts w:eastAsia="宋体"/>
          <w:bCs/>
          <w:lang w:eastAsia="zh-CN"/>
        </w:rPr>
        <w:t xml:space="preserve"> 38.101-1  v16.</w:t>
      </w:r>
      <w:r w:rsidR="00117E63">
        <w:rPr>
          <w:rFonts w:eastAsia="宋体"/>
          <w:bCs/>
          <w:lang w:eastAsia="zh-CN"/>
        </w:rPr>
        <w:t>8</w:t>
      </w:r>
      <w:r>
        <w:rPr>
          <w:rFonts w:eastAsia="宋体"/>
          <w:bCs/>
          <w:lang w:eastAsia="zh-CN"/>
        </w:rPr>
        <w:t xml:space="preserve">.0 </w:t>
      </w:r>
    </w:p>
    <w:bookmarkEnd w:id="6"/>
    <w:p w14:paraId="6C31FA73" w14:textId="1388DE8A" w:rsidR="00857FE0" w:rsidRDefault="00857FE0" w:rsidP="00C36BBF">
      <w:pPr>
        <w:rPr>
          <w:rFonts w:eastAsia="宋体"/>
          <w:bCs/>
          <w:lang w:eastAsia="zh-CN"/>
        </w:rPr>
      </w:pPr>
    </w:p>
    <w:p w14:paraId="04CE0E82" w14:textId="7E02E7BD" w:rsidR="00857FE0" w:rsidRDefault="00857FE0" w:rsidP="00C36BBF">
      <w:pPr>
        <w:rPr>
          <w:rFonts w:eastAsia="宋体"/>
          <w:bCs/>
          <w:lang w:eastAsia="zh-CN"/>
        </w:rPr>
      </w:pPr>
    </w:p>
    <w:p w14:paraId="5081274F" w14:textId="07CA724A" w:rsidR="00857FE0" w:rsidRDefault="00857FE0" w:rsidP="00C36BBF">
      <w:pPr>
        <w:rPr>
          <w:rFonts w:eastAsia="宋体"/>
          <w:bCs/>
          <w:lang w:eastAsia="zh-CN"/>
        </w:rPr>
      </w:pPr>
    </w:p>
    <w:p w14:paraId="7C8F3AF3" w14:textId="71C32947" w:rsidR="00857FE0" w:rsidRDefault="00857FE0" w:rsidP="00C36BBF">
      <w:pPr>
        <w:rPr>
          <w:rFonts w:eastAsia="宋体"/>
          <w:bCs/>
          <w:lang w:eastAsia="zh-CN"/>
        </w:rPr>
      </w:pPr>
    </w:p>
    <w:p w14:paraId="67137CB4" w14:textId="1FF3059E" w:rsidR="00857FE0" w:rsidRDefault="00857FE0" w:rsidP="00C36BBF">
      <w:pPr>
        <w:rPr>
          <w:rFonts w:eastAsia="宋体"/>
          <w:bCs/>
          <w:lang w:eastAsia="zh-CN"/>
        </w:rPr>
      </w:pPr>
    </w:p>
    <w:p w14:paraId="492B3446" w14:textId="75EC3E43" w:rsidR="00857FE0" w:rsidRDefault="00857FE0" w:rsidP="00C36BBF">
      <w:pPr>
        <w:rPr>
          <w:rFonts w:eastAsia="宋体"/>
          <w:bCs/>
          <w:lang w:eastAsia="zh-CN"/>
        </w:rPr>
      </w:pPr>
    </w:p>
    <w:p w14:paraId="031D7FEA" w14:textId="5A83DE1C" w:rsidR="00857FE0" w:rsidRDefault="00857FE0" w:rsidP="00C36BBF">
      <w:pPr>
        <w:rPr>
          <w:rFonts w:eastAsia="宋体"/>
          <w:bCs/>
          <w:lang w:eastAsia="zh-CN"/>
        </w:rPr>
      </w:pPr>
    </w:p>
    <w:p w14:paraId="0FECD18F" w14:textId="4A3B4C4A" w:rsidR="00857FE0" w:rsidRDefault="00857FE0" w:rsidP="00C36BBF">
      <w:pPr>
        <w:rPr>
          <w:rFonts w:eastAsia="宋体"/>
          <w:bCs/>
          <w:lang w:eastAsia="zh-CN"/>
        </w:rPr>
      </w:pPr>
    </w:p>
    <w:p w14:paraId="5FEA86BA" w14:textId="5A35FCF9" w:rsidR="00857FE0" w:rsidRDefault="00857FE0" w:rsidP="00C36BBF">
      <w:pPr>
        <w:rPr>
          <w:rFonts w:eastAsia="宋体"/>
          <w:bCs/>
          <w:lang w:eastAsia="zh-CN"/>
        </w:rPr>
      </w:pPr>
    </w:p>
    <w:p w14:paraId="6436CD39" w14:textId="2DCF9125" w:rsidR="00857FE0" w:rsidRDefault="00857FE0" w:rsidP="00C36BBF">
      <w:pPr>
        <w:rPr>
          <w:rFonts w:eastAsia="宋体"/>
          <w:bCs/>
          <w:lang w:eastAsia="zh-CN"/>
        </w:rPr>
      </w:pPr>
    </w:p>
    <w:p w14:paraId="0F000B64" w14:textId="16685B3A" w:rsidR="00857FE0" w:rsidRDefault="00857FE0" w:rsidP="00C36BBF">
      <w:pPr>
        <w:rPr>
          <w:rFonts w:eastAsia="宋体"/>
          <w:bCs/>
          <w:lang w:eastAsia="zh-CN"/>
        </w:rPr>
      </w:pPr>
    </w:p>
    <w:p w14:paraId="3C80763E" w14:textId="0812E8CA" w:rsidR="00857FE0" w:rsidRDefault="00857FE0" w:rsidP="00C36BBF">
      <w:pPr>
        <w:rPr>
          <w:rFonts w:eastAsia="宋体"/>
          <w:bCs/>
          <w:lang w:eastAsia="zh-CN"/>
        </w:rPr>
      </w:pPr>
    </w:p>
    <w:p w14:paraId="587953E4" w14:textId="2849140A" w:rsidR="00857FE0" w:rsidRDefault="00857FE0" w:rsidP="00C36BBF">
      <w:pPr>
        <w:rPr>
          <w:rFonts w:eastAsia="宋体"/>
          <w:bCs/>
          <w:lang w:eastAsia="zh-CN"/>
        </w:rPr>
      </w:pPr>
    </w:p>
    <w:p w14:paraId="16927AB5" w14:textId="41B9808F" w:rsidR="00857FE0" w:rsidRDefault="00857FE0" w:rsidP="00C36BBF">
      <w:pPr>
        <w:rPr>
          <w:rFonts w:eastAsia="宋体"/>
          <w:bCs/>
          <w:lang w:eastAsia="zh-CN"/>
        </w:rPr>
      </w:pPr>
    </w:p>
    <w:p w14:paraId="0485C146" w14:textId="32C95491" w:rsidR="00857FE0" w:rsidRDefault="00857FE0" w:rsidP="00C36BBF">
      <w:pPr>
        <w:rPr>
          <w:rFonts w:eastAsia="宋体"/>
          <w:bCs/>
          <w:lang w:eastAsia="zh-CN"/>
        </w:rPr>
      </w:pPr>
    </w:p>
    <w:p w14:paraId="70BE1BF5" w14:textId="143E0797" w:rsidR="00857FE0" w:rsidRDefault="00857FE0" w:rsidP="00C36BBF">
      <w:pPr>
        <w:rPr>
          <w:rFonts w:eastAsia="宋体"/>
          <w:bCs/>
          <w:lang w:eastAsia="zh-CN"/>
        </w:rPr>
      </w:pPr>
    </w:p>
    <w:p w14:paraId="2AB5F656" w14:textId="16982462" w:rsidR="00857FE0" w:rsidRDefault="00857FE0" w:rsidP="00C36BBF">
      <w:pPr>
        <w:rPr>
          <w:rFonts w:eastAsia="宋体"/>
          <w:bCs/>
          <w:lang w:eastAsia="zh-CN"/>
        </w:rPr>
      </w:pPr>
    </w:p>
    <w:p w14:paraId="65B87055" w14:textId="30E9B8E1" w:rsidR="00857FE0" w:rsidRDefault="00857FE0" w:rsidP="00C36BBF">
      <w:pPr>
        <w:rPr>
          <w:rFonts w:eastAsia="宋体"/>
          <w:bCs/>
          <w:lang w:eastAsia="zh-CN"/>
        </w:rPr>
      </w:pPr>
    </w:p>
    <w:p w14:paraId="11664A56" w14:textId="77777777" w:rsidR="00857FE0" w:rsidRPr="00EA3D60" w:rsidRDefault="00857FE0" w:rsidP="00C36BBF">
      <w:pPr>
        <w:rPr>
          <w:rFonts w:eastAsia="宋体"/>
          <w:lang w:eastAsia="zh-CN"/>
        </w:rPr>
      </w:pPr>
    </w:p>
    <w:p w14:paraId="3551C862" w14:textId="77777777" w:rsidR="00857FE0" w:rsidRDefault="00857FE0" w:rsidP="00857FE0">
      <w:pPr>
        <w:pStyle w:val="1"/>
        <w:overflowPunct/>
        <w:autoSpaceDE/>
        <w:autoSpaceDN/>
        <w:adjustRightInd/>
        <w:jc w:val="both"/>
        <w:textAlignment w:val="auto"/>
        <w:rPr>
          <w:rFonts w:eastAsia="宋体"/>
          <w:lang w:val="en-US" w:eastAsia="zh-CN"/>
        </w:rPr>
      </w:pPr>
      <w:r>
        <w:rPr>
          <w:rFonts w:eastAsia="宋体" w:hint="eastAsia"/>
          <w:lang w:val="en-US" w:eastAsia="zh-CN"/>
        </w:rPr>
        <w:lastRenderedPageBreak/>
        <w:t>A</w:t>
      </w:r>
      <w:r>
        <w:rPr>
          <w:rFonts w:eastAsia="宋体"/>
          <w:lang w:val="en-US" w:eastAsia="zh-CN"/>
        </w:rPr>
        <w:t>nnex</w:t>
      </w:r>
    </w:p>
    <w:p w14:paraId="1D8131F8" w14:textId="1824D1E7" w:rsidR="00857FE0" w:rsidRPr="00AE6A83" w:rsidRDefault="00857FE0" w:rsidP="00857FE0">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6F7DB2">
        <w:rPr>
          <w:rFonts w:ascii="Arial" w:hAnsi="Arial" w:cs="Arial"/>
          <w:b/>
        </w:rPr>
        <w:t>[DRAFT]</w:t>
      </w:r>
      <w:r w:rsidRPr="00AE6A83">
        <w:rPr>
          <w:rFonts w:ascii="Arial" w:hAnsi="Arial" w:cs="Arial"/>
          <w:bCs/>
        </w:rPr>
        <w:t xml:space="preserve">LS on </w:t>
      </w:r>
      <w:r>
        <w:rPr>
          <w:rFonts w:ascii="Arial" w:hAnsi="Arial" w:cs="Arial"/>
          <w:bCs/>
        </w:rPr>
        <w:t>prioritization rule on SRS antenna port switching in CA/DC</w:t>
      </w:r>
    </w:p>
    <w:p w14:paraId="0066ACD2" w14:textId="1738DA5D" w:rsidR="00857FE0" w:rsidRPr="00AE6A83" w:rsidRDefault="00857FE0" w:rsidP="00857FE0">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7E00B0D4" w14:textId="77777777" w:rsidR="00857FE0" w:rsidRPr="00AE6A83" w:rsidRDefault="00857FE0" w:rsidP="00857FE0">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7B8CAC3A" w14:textId="2C38F374" w:rsidR="00857FE0" w:rsidRPr="00AE6A83" w:rsidRDefault="00857FE0" w:rsidP="00857FE0">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857FE0">
        <w:rPr>
          <w:rFonts w:ascii="Arial" w:hAnsi="Arial" w:cs="Arial"/>
          <w:bCs/>
          <w:lang w:val="en-US"/>
        </w:rPr>
        <w:t>NR_RRM_enh2-Core</w:t>
      </w:r>
    </w:p>
    <w:p w14:paraId="5EB814FF" w14:textId="77777777" w:rsidR="00857FE0" w:rsidRPr="00AE6A83" w:rsidRDefault="00857FE0" w:rsidP="00857FE0">
      <w:pPr>
        <w:spacing w:after="60"/>
        <w:ind w:left="1985" w:hanging="1985"/>
        <w:rPr>
          <w:rFonts w:ascii="Arial" w:hAnsi="Arial" w:cs="Arial"/>
          <w:b/>
        </w:rPr>
      </w:pPr>
    </w:p>
    <w:p w14:paraId="570A5214" w14:textId="77777777" w:rsidR="00857FE0" w:rsidRPr="00AE6A83" w:rsidRDefault="00857FE0" w:rsidP="00857FE0">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41FBA221" w14:textId="77777777" w:rsidR="00857FE0" w:rsidRPr="00AE6A83" w:rsidRDefault="00857FE0" w:rsidP="00857FE0">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1</w:t>
      </w:r>
    </w:p>
    <w:p w14:paraId="6D87B629" w14:textId="77777777" w:rsidR="00857FE0" w:rsidRPr="00AE6A83" w:rsidRDefault="00857FE0" w:rsidP="00857FE0">
      <w:pPr>
        <w:spacing w:after="60"/>
        <w:ind w:left="1985" w:hanging="1985"/>
        <w:rPr>
          <w:rFonts w:ascii="Arial" w:hAnsi="Arial" w:cs="Arial"/>
          <w:bCs/>
        </w:rPr>
      </w:pPr>
      <w:r w:rsidRPr="00AE6A83">
        <w:rPr>
          <w:rFonts w:ascii="Arial" w:hAnsi="Arial" w:cs="Arial"/>
          <w:b/>
        </w:rPr>
        <w:t>Cc:</w:t>
      </w:r>
      <w:r>
        <w:rPr>
          <w:rFonts w:ascii="Arial" w:hAnsi="Arial" w:cs="Arial"/>
          <w:bCs/>
        </w:rPr>
        <w:tab/>
      </w:r>
    </w:p>
    <w:p w14:paraId="0A642B7F" w14:textId="77777777" w:rsidR="00857FE0" w:rsidRPr="00AE6A83" w:rsidRDefault="00857FE0" w:rsidP="00857FE0">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FE5707E" w14:textId="6E630A2F" w:rsidR="00857FE0" w:rsidRPr="00AE6A83" w:rsidRDefault="00857FE0" w:rsidP="00857FE0">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BE3E87">
        <w:rPr>
          <w:rFonts w:cs="Arial"/>
          <w:b/>
          <w:lang w:eastAsia="zh-CN"/>
        </w:rPr>
        <w:t>Yanliang SUN</w:t>
      </w:r>
      <w:r w:rsidRPr="00AE6A83">
        <w:rPr>
          <w:rFonts w:cs="Arial"/>
          <w:bCs/>
        </w:rPr>
        <w:tab/>
      </w:r>
    </w:p>
    <w:p w14:paraId="601964F1" w14:textId="623ADD32" w:rsidR="00857FE0" w:rsidRPr="00550B18" w:rsidRDefault="00857FE0" w:rsidP="00091100">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sidR="00091100">
        <w:rPr>
          <w:rFonts w:cs="Arial"/>
        </w:rPr>
        <w:t xml:space="preserve"> </w:t>
      </w:r>
      <w:r w:rsidR="00BE3E87">
        <w:rPr>
          <w:rFonts w:cs="Arial"/>
        </w:rPr>
        <w:t>yanliang.sun</w:t>
      </w:r>
      <w:r w:rsidRPr="000A794E">
        <w:rPr>
          <w:rFonts w:cs="Arial"/>
        </w:rPr>
        <w:t>@</w:t>
      </w:r>
      <w:r w:rsidR="00BE3E87">
        <w:rPr>
          <w:rFonts w:cs="Arial"/>
        </w:rPr>
        <w:t>vivo</w:t>
      </w:r>
      <w:r w:rsidRPr="000A794E">
        <w:rPr>
          <w:rFonts w:cs="Arial"/>
        </w:rPr>
        <w:t>.com</w:t>
      </w:r>
    </w:p>
    <w:p w14:paraId="49426337" w14:textId="77777777" w:rsidR="00857FE0" w:rsidRPr="00AE6A83" w:rsidRDefault="00857FE0" w:rsidP="00857FE0">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2E523E1" w14:textId="77777777" w:rsidR="00857FE0" w:rsidRPr="00AE6A83" w:rsidRDefault="00857FE0" w:rsidP="00857FE0">
      <w:pPr>
        <w:pBdr>
          <w:bottom w:val="single" w:sz="4" w:space="1" w:color="auto"/>
        </w:pBdr>
        <w:rPr>
          <w:rFonts w:ascii="Arial" w:hAnsi="Arial" w:cs="Arial"/>
        </w:rPr>
      </w:pPr>
    </w:p>
    <w:p w14:paraId="7B9E1B9E" w14:textId="77777777" w:rsidR="00857FE0" w:rsidRPr="00AE6A83" w:rsidRDefault="00857FE0" w:rsidP="00857FE0">
      <w:pPr>
        <w:spacing w:after="120"/>
        <w:rPr>
          <w:rFonts w:ascii="Arial" w:hAnsi="Arial" w:cs="Arial"/>
          <w:b/>
        </w:rPr>
      </w:pPr>
      <w:r w:rsidRPr="00AE6A83">
        <w:rPr>
          <w:rFonts w:ascii="Arial" w:hAnsi="Arial" w:cs="Arial"/>
          <w:b/>
        </w:rPr>
        <w:t>1. Overall Description:</w:t>
      </w:r>
    </w:p>
    <w:p w14:paraId="08AA8375" w14:textId="4B37C39F" w:rsidR="00091100" w:rsidRDefault="00091100" w:rsidP="00857FE0">
      <w:pPr>
        <w:spacing w:after="120"/>
        <w:jc w:val="both"/>
        <w:rPr>
          <w:rFonts w:ascii="Arial" w:hAnsi="Arial" w:cs="Arial"/>
          <w:lang w:eastAsia="zh-CN"/>
        </w:rPr>
      </w:pPr>
      <w:r>
        <w:rPr>
          <w:rFonts w:ascii="Arial" w:hAnsi="Arial" w:cs="Arial"/>
          <w:lang w:eastAsia="zh-CN"/>
        </w:rPr>
        <w:t>In RAN4 #98-bis-</w:t>
      </w:r>
      <w:r w:rsidRPr="00091100">
        <w:rPr>
          <w:rFonts w:ascii="Arial" w:hAnsi="Arial" w:cs="Arial"/>
          <w:lang w:eastAsia="zh-CN"/>
        </w:rPr>
        <w:t xml:space="preserve">e </w:t>
      </w:r>
      <w:r w:rsidR="00106E50">
        <w:rPr>
          <w:rFonts w:ascii="Arial" w:hAnsi="Arial" w:cs="Arial"/>
          <w:lang w:eastAsia="zh-CN"/>
        </w:rPr>
        <w:t xml:space="preserve">and RAN4 99e </w:t>
      </w:r>
      <w:r w:rsidRPr="00091100">
        <w:rPr>
          <w:rFonts w:ascii="Arial" w:hAnsi="Arial" w:cs="Arial"/>
          <w:lang w:eastAsia="zh-CN"/>
        </w:rPr>
        <w:t>meeting, RAN4 was discussi</w:t>
      </w:r>
      <w:r>
        <w:rPr>
          <w:rFonts w:ascii="Arial" w:hAnsi="Arial" w:cs="Arial"/>
          <w:lang w:eastAsia="zh-CN"/>
        </w:rPr>
        <w:t>ng</w:t>
      </w:r>
      <w:r w:rsidRPr="00091100">
        <w:rPr>
          <w:rFonts w:ascii="Arial" w:hAnsi="Arial" w:cs="Arial"/>
          <w:lang w:eastAsia="zh-CN"/>
        </w:rPr>
        <w:t xml:space="preserve"> the RRM requirements for </w:t>
      </w:r>
      <w:r>
        <w:rPr>
          <w:rFonts w:ascii="Arial" w:hAnsi="Arial" w:cs="Arial"/>
          <w:lang w:eastAsia="zh-CN"/>
        </w:rPr>
        <w:t>SRS antenna port switching</w:t>
      </w:r>
      <w:r w:rsidRPr="00091100">
        <w:rPr>
          <w:rFonts w:ascii="Arial" w:hAnsi="Arial" w:cs="Arial"/>
          <w:lang w:eastAsia="zh-CN"/>
        </w:rPr>
        <w:t xml:space="preserve"> and RAN4 has identified questions about </w:t>
      </w:r>
      <w:r>
        <w:rPr>
          <w:rFonts w:ascii="Arial" w:hAnsi="Arial" w:cs="Arial"/>
          <w:lang w:eastAsia="zh-CN"/>
        </w:rPr>
        <w:t>prioritization rules on SRS antenna port switching in CA/DC scenarios</w:t>
      </w:r>
      <w:r w:rsidRPr="00091100">
        <w:rPr>
          <w:rFonts w:ascii="Arial" w:hAnsi="Arial" w:cs="Arial"/>
          <w:lang w:eastAsia="zh-CN"/>
        </w:rPr>
        <w:t>. RAN4 sincere requests RAN</w:t>
      </w:r>
      <w:r>
        <w:rPr>
          <w:rFonts w:ascii="Arial" w:hAnsi="Arial" w:cs="Arial"/>
          <w:lang w:eastAsia="zh-CN"/>
        </w:rPr>
        <w:t>1</w:t>
      </w:r>
      <w:r w:rsidRPr="00091100">
        <w:rPr>
          <w:rFonts w:ascii="Arial" w:hAnsi="Arial" w:cs="Arial"/>
          <w:lang w:eastAsia="zh-CN"/>
        </w:rPr>
        <w:t xml:space="preserve"> to provide answers of following questions for RAN4 future work.</w:t>
      </w:r>
    </w:p>
    <w:p w14:paraId="56BE2338" w14:textId="43D3561A" w:rsidR="00CC28FE" w:rsidRPr="00CC28FE" w:rsidRDefault="00CC28FE" w:rsidP="00CC28FE">
      <w:pPr>
        <w:snapToGrid w:val="0"/>
        <w:spacing w:after="120"/>
        <w:jc w:val="both"/>
        <w:rPr>
          <w:rFonts w:ascii="Arial" w:hAnsi="Arial" w:cs="Arial"/>
          <w:iCs/>
          <w:kern w:val="2"/>
        </w:rPr>
      </w:pPr>
      <w:r w:rsidRPr="00CC28FE">
        <w:rPr>
          <w:rFonts w:ascii="Arial" w:hAnsi="Arial" w:cs="Arial"/>
          <w:iCs/>
          <w:kern w:val="2"/>
        </w:rPr>
        <w:t>For SRS carrier switching, the collision case</w:t>
      </w:r>
      <w:r w:rsidR="00217BC7">
        <w:rPr>
          <w:rFonts w:ascii="Arial" w:hAnsi="Arial" w:cs="Arial"/>
          <w:iCs/>
          <w:kern w:val="2"/>
        </w:rPr>
        <w:t>s</w:t>
      </w:r>
      <w:r w:rsidRPr="00CC28FE">
        <w:rPr>
          <w:rFonts w:ascii="Arial" w:hAnsi="Arial" w:cs="Arial"/>
          <w:iCs/>
          <w:kern w:val="2"/>
        </w:rPr>
        <w:t xml:space="preserve"> and the prioritization rule</w:t>
      </w:r>
      <w:r w:rsidR="00217BC7">
        <w:rPr>
          <w:rFonts w:ascii="Arial" w:hAnsi="Arial" w:cs="Arial"/>
          <w:iCs/>
          <w:kern w:val="2"/>
        </w:rPr>
        <w:t>s</w:t>
      </w:r>
      <w:r w:rsidRPr="00CC28FE">
        <w:rPr>
          <w:rFonts w:ascii="Arial" w:hAnsi="Arial" w:cs="Arial"/>
          <w:iCs/>
          <w:kern w:val="2"/>
        </w:rPr>
        <w:t xml:space="preserve"> </w:t>
      </w:r>
      <w:r w:rsidR="00217BC7">
        <w:rPr>
          <w:rFonts w:ascii="Arial" w:hAnsi="Arial" w:cs="Arial"/>
          <w:iCs/>
          <w:kern w:val="2"/>
        </w:rPr>
        <w:t>are</w:t>
      </w:r>
      <w:r w:rsidRPr="00CC28FE">
        <w:rPr>
          <w:rFonts w:ascii="Arial" w:hAnsi="Arial" w:cs="Arial"/>
          <w:iCs/>
          <w:kern w:val="2"/>
        </w:rPr>
        <w:t xml:space="preserve"> already specified in TS 38.214. However, for SRS antenna port switching, no prioritization rule has been specified in RAN1 spec</w:t>
      </w:r>
      <w:r w:rsidR="0099153C">
        <w:rPr>
          <w:rFonts w:ascii="Arial" w:hAnsi="Arial" w:cs="Arial"/>
          <w:iCs/>
          <w:kern w:val="2"/>
        </w:rPr>
        <w:t xml:space="preserve"> for the CA/DC scenarios</w:t>
      </w:r>
      <w:r w:rsidRPr="00CC28FE">
        <w:rPr>
          <w:rFonts w:ascii="Arial" w:hAnsi="Arial" w:cs="Arial"/>
          <w:iCs/>
          <w:kern w:val="2"/>
        </w:rPr>
        <w:t xml:space="preserve">. </w:t>
      </w:r>
      <w:r w:rsidR="0099153C">
        <w:rPr>
          <w:rFonts w:ascii="Arial" w:hAnsi="Arial" w:cs="Arial"/>
          <w:iCs/>
          <w:kern w:val="2"/>
        </w:rPr>
        <w:t xml:space="preserve">RAN4 respectfully ask RAN1 </w:t>
      </w:r>
      <w:r w:rsidR="00265908">
        <w:rPr>
          <w:rFonts w:ascii="Arial" w:hAnsi="Arial" w:cs="Arial"/>
          <w:iCs/>
          <w:kern w:val="2"/>
        </w:rPr>
        <w:t xml:space="preserve">that for CA/DC scenarios, </w:t>
      </w:r>
      <w:r w:rsidR="0099153C">
        <w:rPr>
          <w:rFonts w:ascii="Arial" w:hAnsi="Arial" w:cs="Arial"/>
          <w:iCs/>
          <w:kern w:val="2"/>
        </w:rPr>
        <w:t xml:space="preserve">whether SRS transmission for antenna port switching in one of the active serving </w:t>
      </w:r>
      <w:proofErr w:type="gramStart"/>
      <w:r w:rsidR="0099153C">
        <w:rPr>
          <w:rFonts w:ascii="Arial" w:hAnsi="Arial" w:cs="Arial"/>
          <w:iCs/>
          <w:kern w:val="2"/>
        </w:rPr>
        <w:t>cell</w:t>
      </w:r>
      <w:proofErr w:type="gramEnd"/>
      <w:r w:rsidR="0099153C">
        <w:rPr>
          <w:rFonts w:ascii="Arial" w:hAnsi="Arial" w:cs="Arial"/>
          <w:iCs/>
          <w:kern w:val="2"/>
        </w:rPr>
        <w:t xml:space="preserve"> can be prioritized over the following transmission</w:t>
      </w:r>
      <w:r w:rsidR="006F7DB2">
        <w:rPr>
          <w:rFonts w:ascii="Arial" w:hAnsi="Arial" w:cs="Arial"/>
          <w:iCs/>
          <w:kern w:val="2"/>
        </w:rPr>
        <w:t>s/receptions</w:t>
      </w:r>
      <w:r w:rsidR="0099153C">
        <w:rPr>
          <w:rFonts w:ascii="Arial" w:hAnsi="Arial" w:cs="Arial"/>
          <w:iCs/>
          <w:kern w:val="2"/>
        </w:rPr>
        <w:t xml:space="preserve"> on any other active serving cells</w:t>
      </w:r>
    </w:p>
    <w:p w14:paraId="35027100" w14:textId="77777777" w:rsidR="00CC28FE" w:rsidRPr="00CC28FE"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PUSCH/PUCCH transmission with priority index 1 or DL pre-emption transmission</w:t>
      </w:r>
    </w:p>
    <w:p w14:paraId="39B5DFF2" w14:textId="77777777" w:rsidR="00CC28FE" w:rsidRPr="00CC28FE"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PUSCH/PUCCH transmission carrying HARQ-ACK/positive SR/RI/CRI/SSBRI and/or PRACH</w:t>
      </w:r>
    </w:p>
    <w:p w14:paraId="1C638818" w14:textId="4FF1C7F7" w:rsidR="00857FE0"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 transmission carrying aperiodic CSI (if periodic/semi-persistent SRS resources are configured)</w:t>
      </w:r>
    </w:p>
    <w:p w14:paraId="09912ECB" w14:textId="77777777" w:rsidR="00CC28FE" w:rsidRPr="00CC28FE" w:rsidRDefault="00CC28FE" w:rsidP="00CC28FE">
      <w:pPr>
        <w:snapToGrid w:val="0"/>
        <w:spacing w:after="120"/>
        <w:jc w:val="both"/>
        <w:rPr>
          <w:rFonts w:ascii="Arial" w:hAnsi="Arial" w:cs="Arial"/>
          <w:iCs/>
          <w:kern w:val="2"/>
        </w:rPr>
      </w:pPr>
    </w:p>
    <w:p w14:paraId="3168CAF9" w14:textId="77777777" w:rsidR="00857FE0" w:rsidRPr="00AE6A83" w:rsidRDefault="00857FE0" w:rsidP="00857FE0">
      <w:pPr>
        <w:spacing w:after="120"/>
        <w:rPr>
          <w:rFonts w:ascii="Arial" w:hAnsi="Arial" w:cs="Arial"/>
          <w:b/>
        </w:rPr>
      </w:pPr>
      <w:r w:rsidRPr="00AE6A83">
        <w:rPr>
          <w:rFonts w:ascii="Arial" w:hAnsi="Arial" w:cs="Arial"/>
          <w:b/>
        </w:rPr>
        <w:t>2. To RAN WG</w:t>
      </w:r>
      <w:r>
        <w:rPr>
          <w:rFonts w:ascii="Arial" w:hAnsi="Arial" w:cs="Arial"/>
          <w:b/>
        </w:rPr>
        <w:t>1</w:t>
      </w:r>
      <w:r w:rsidRPr="00AE6A83">
        <w:rPr>
          <w:rFonts w:ascii="Arial" w:hAnsi="Arial" w:cs="Arial"/>
          <w:b/>
        </w:rPr>
        <w:t xml:space="preserve"> group. </w:t>
      </w:r>
    </w:p>
    <w:p w14:paraId="1C3F8C86" w14:textId="7CA7B3F0" w:rsidR="00857FE0" w:rsidRPr="00AE6A83" w:rsidRDefault="00857FE0" w:rsidP="00857FE0">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to</w:t>
      </w:r>
      <w:r w:rsidRPr="00AE6A83">
        <w:rPr>
          <w:rFonts w:ascii="Arial" w:hAnsi="Arial" w:cs="Arial" w:hint="eastAsia"/>
          <w:lang w:eastAsia="zh-CN"/>
        </w:rPr>
        <w:t xml:space="preserve"> </w:t>
      </w:r>
      <w:r w:rsidR="006F7DB2">
        <w:rPr>
          <w:rFonts w:ascii="Arial" w:hAnsi="Arial" w:cs="Arial"/>
          <w:lang w:eastAsia="zh-CN"/>
        </w:rPr>
        <w:t>provide feedback on these issues</w:t>
      </w:r>
      <w:r>
        <w:rPr>
          <w:rFonts w:ascii="Arial" w:hAnsi="Arial" w:cs="Arial"/>
          <w:lang w:eastAsia="zh-CN"/>
        </w:rPr>
        <w:t>.</w:t>
      </w:r>
    </w:p>
    <w:p w14:paraId="4CFEB0E5" w14:textId="77777777" w:rsidR="00857FE0" w:rsidRPr="00586924" w:rsidRDefault="00857FE0" w:rsidP="00857FE0">
      <w:pPr>
        <w:spacing w:after="120"/>
        <w:rPr>
          <w:rFonts w:ascii="Arial" w:hAnsi="Arial" w:cs="Arial"/>
          <w:b/>
          <w:lang w:eastAsia="zh-CN"/>
        </w:rPr>
      </w:pPr>
    </w:p>
    <w:p w14:paraId="61D50E37" w14:textId="77777777" w:rsidR="00857FE0" w:rsidRPr="00AE6A83" w:rsidRDefault="00857FE0" w:rsidP="00857FE0">
      <w:pPr>
        <w:spacing w:after="120"/>
        <w:rPr>
          <w:rFonts w:ascii="Arial" w:hAnsi="Arial" w:cs="Arial"/>
          <w:b/>
        </w:rPr>
      </w:pPr>
      <w:r w:rsidRPr="00AE6A83">
        <w:rPr>
          <w:rFonts w:ascii="Arial" w:hAnsi="Arial" w:cs="Arial"/>
          <w:b/>
        </w:rPr>
        <w:t>3. Date of Next TSG-RAN WG4 Meetings:</w:t>
      </w:r>
    </w:p>
    <w:p w14:paraId="458F49B1" w14:textId="5F5AADE1" w:rsidR="00857FE0" w:rsidRPr="00AE6A83" w:rsidRDefault="00857FE0" w:rsidP="00857FE0">
      <w:pPr>
        <w:tabs>
          <w:tab w:val="left" w:pos="3625"/>
        </w:tabs>
        <w:ind w:left="2268" w:hanging="2268"/>
        <w:rPr>
          <w:rFonts w:ascii="Arial" w:hAnsi="Arial" w:cs="Arial"/>
          <w:bCs/>
        </w:rPr>
      </w:pPr>
      <w:r w:rsidRPr="00AE6A83">
        <w:rPr>
          <w:rFonts w:ascii="Arial" w:hAnsi="Arial" w:cs="Arial"/>
          <w:bCs/>
        </w:rPr>
        <w:t>TSG-RAN4 Meeting #</w:t>
      </w:r>
      <w:r w:rsidR="007D715C">
        <w:rPr>
          <w:rFonts w:ascii="Arial" w:hAnsi="Arial" w:cs="Arial"/>
          <w:bCs/>
        </w:rPr>
        <w:t>10</w:t>
      </w:r>
      <w:r w:rsidR="00BD5C97">
        <w:rPr>
          <w:rFonts w:ascii="Arial" w:hAnsi="Arial" w:cs="Arial"/>
          <w:bCs/>
        </w:rPr>
        <w:t>1</w:t>
      </w:r>
      <w:r w:rsidRPr="00AE6A83">
        <w:rPr>
          <w:rFonts w:ascii="Arial" w:hAnsi="Arial" w:cs="Arial"/>
          <w:bCs/>
        </w:rPr>
        <w:t>e</w:t>
      </w:r>
      <w:r w:rsidRPr="00AE6A83">
        <w:rPr>
          <w:rFonts w:ascii="Arial" w:hAnsi="Arial" w:cs="Arial"/>
          <w:bCs/>
        </w:rPr>
        <w:tab/>
      </w:r>
      <w:r w:rsidR="00A3217E">
        <w:rPr>
          <w:rFonts w:ascii="Arial" w:eastAsia="宋体" w:hAnsi="Arial" w:cs="Arial"/>
          <w:bCs/>
        </w:rPr>
        <w:t>1</w:t>
      </w:r>
      <w:r w:rsidR="00A3217E" w:rsidRPr="00C1442F">
        <w:rPr>
          <w:rFonts w:ascii="Arial" w:eastAsia="宋体" w:hAnsi="Arial" w:cs="Arial"/>
          <w:bCs/>
        </w:rPr>
        <w:t xml:space="preserve"> </w:t>
      </w:r>
      <w:r w:rsidR="00A3217E">
        <w:rPr>
          <w:rFonts w:ascii="Arial" w:eastAsia="宋体" w:hAnsi="Arial" w:cs="Arial"/>
          <w:bCs/>
        </w:rPr>
        <w:t>–</w:t>
      </w:r>
      <w:r w:rsidR="00A3217E" w:rsidRPr="00C1442F">
        <w:rPr>
          <w:rFonts w:ascii="Arial" w:eastAsia="宋体" w:hAnsi="Arial" w:cs="Arial"/>
          <w:bCs/>
        </w:rPr>
        <w:t xml:space="preserve"> </w:t>
      </w:r>
      <w:r w:rsidR="00A3217E">
        <w:rPr>
          <w:rFonts w:ascii="Arial" w:eastAsia="宋体" w:hAnsi="Arial" w:cs="Arial"/>
          <w:bCs/>
        </w:rPr>
        <w:t>12,</w:t>
      </w:r>
      <w:r w:rsidR="00A3217E" w:rsidRPr="00C1442F">
        <w:rPr>
          <w:rFonts w:ascii="Arial" w:eastAsia="宋体" w:hAnsi="Arial" w:cs="Arial"/>
          <w:bCs/>
        </w:rPr>
        <w:t xml:space="preserve"> </w:t>
      </w:r>
      <w:r w:rsidR="00A3217E">
        <w:rPr>
          <w:rFonts w:ascii="Arial" w:eastAsia="宋体" w:hAnsi="Arial" w:cs="Arial"/>
          <w:bCs/>
        </w:rPr>
        <w:t>Nov.</w:t>
      </w:r>
      <w:r w:rsidR="00A3217E" w:rsidRPr="00C1442F">
        <w:rPr>
          <w:rFonts w:ascii="Arial" w:eastAsia="宋体" w:hAnsi="Arial" w:cs="Arial"/>
          <w:bCs/>
        </w:rPr>
        <w:t xml:space="preserve"> </w:t>
      </w:r>
      <w:r w:rsidR="00A3217E">
        <w:rPr>
          <w:rFonts w:ascii="Arial" w:eastAsia="宋体" w:hAnsi="Arial" w:cs="Arial"/>
          <w:bCs/>
        </w:rPr>
        <w:t>2021</w:t>
      </w:r>
      <w:r w:rsidR="00A3217E" w:rsidRPr="00AE6A83">
        <w:rPr>
          <w:rFonts w:ascii="Arial" w:hAnsi="Arial" w:cs="Arial"/>
          <w:bCs/>
        </w:rPr>
        <w:tab/>
      </w:r>
      <w:r w:rsidR="00A3217E">
        <w:rPr>
          <w:rFonts w:ascii="Arial" w:hAnsi="Arial" w:cs="Arial"/>
          <w:bCs/>
        </w:rPr>
        <w:t>Online</w:t>
      </w:r>
    </w:p>
    <w:p w14:paraId="250AF2DB" w14:textId="6D696FE3" w:rsidR="00857FE0" w:rsidRPr="00AE6A83" w:rsidRDefault="00857FE0" w:rsidP="00857FE0">
      <w:pPr>
        <w:tabs>
          <w:tab w:val="left" w:pos="3625"/>
        </w:tabs>
        <w:ind w:left="2268" w:hanging="2268"/>
        <w:rPr>
          <w:rFonts w:ascii="Arial" w:hAnsi="Arial" w:cs="Arial"/>
          <w:bCs/>
        </w:rPr>
      </w:pPr>
      <w:r w:rsidRPr="00AE6A83">
        <w:rPr>
          <w:rFonts w:ascii="Arial" w:hAnsi="Arial" w:cs="Arial"/>
          <w:bCs/>
        </w:rPr>
        <w:t>TSG-RAN4 Meeting #</w:t>
      </w:r>
      <w:r w:rsidR="007D715C">
        <w:rPr>
          <w:rFonts w:ascii="Arial" w:hAnsi="Arial" w:cs="Arial"/>
          <w:bCs/>
        </w:rPr>
        <w:t>101</w:t>
      </w:r>
      <w:r>
        <w:rPr>
          <w:rFonts w:ascii="Arial" w:hAnsi="Arial" w:cs="Arial"/>
          <w:bCs/>
        </w:rPr>
        <w:t>e</w:t>
      </w:r>
      <w:r w:rsidR="00A3217E">
        <w:rPr>
          <w:rFonts w:ascii="Arial" w:hAnsi="Arial" w:cs="Arial"/>
          <w:bCs/>
        </w:rPr>
        <w:t>-bis</w:t>
      </w:r>
      <w:r>
        <w:rPr>
          <w:rFonts w:ascii="Arial" w:hAnsi="Arial" w:cs="Arial"/>
          <w:bCs/>
        </w:rPr>
        <w:tab/>
      </w:r>
      <w:proofErr w:type="gramStart"/>
      <w:r w:rsidR="00A3217E">
        <w:rPr>
          <w:rFonts w:ascii="Arial" w:hAnsi="Arial" w:cs="Arial"/>
          <w:bCs/>
        </w:rPr>
        <w:t>TBD  Online</w:t>
      </w:r>
      <w:proofErr w:type="gramEnd"/>
    </w:p>
    <w:p w14:paraId="30137016" w14:textId="77777777" w:rsidR="00857FE0" w:rsidRPr="00FF6537" w:rsidRDefault="00857FE0" w:rsidP="00857FE0">
      <w:pPr>
        <w:rPr>
          <w:rFonts w:eastAsia="宋体"/>
          <w:lang w:val="en-US" w:eastAsia="zh-CN"/>
        </w:rPr>
      </w:pPr>
    </w:p>
    <w:p w14:paraId="39F2F95F" w14:textId="77777777" w:rsidR="002A1D39" w:rsidRDefault="002A1D39" w:rsidP="002A1D39">
      <w:pPr>
        <w:pStyle w:val="a6"/>
        <w:rPr>
          <w:rFonts w:eastAsia="宋体"/>
          <w:lang w:eastAsia="zh-CN"/>
        </w:rPr>
      </w:pPr>
    </w:p>
    <w:sectPr w:rsidR="002A1D39"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A8451" w14:textId="77777777" w:rsidR="00AF14D5" w:rsidRDefault="00AF14D5" w:rsidP="002A1D39">
      <w:pPr>
        <w:spacing w:after="0"/>
      </w:pPr>
      <w:r>
        <w:separator/>
      </w:r>
    </w:p>
  </w:endnote>
  <w:endnote w:type="continuationSeparator" w:id="0">
    <w:p w14:paraId="0CD3565D" w14:textId="77777777" w:rsidR="00AF14D5" w:rsidRDefault="00AF14D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16B79" w:rsidRDefault="00A16B79" w:rsidP="00BE563C">
    <w:pPr>
      <w:pStyle w:val="a3"/>
    </w:pPr>
  </w:p>
  <w:p w14:paraId="1C7D7CA2" w14:textId="73B7E84B" w:rsidR="00A16B79" w:rsidRDefault="00A16B79"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9</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9</w:t>
    </w:r>
    <w:r>
      <w:rPr>
        <w:b/>
        <w:bCs/>
        <w:sz w:val="24"/>
        <w:szCs w:val="24"/>
      </w:rPr>
      <w:fldChar w:fldCharType="end"/>
    </w:r>
  </w:p>
  <w:p w14:paraId="15231F35" w14:textId="77777777" w:rsidR="00A16B79" w:rsidRPr="002D07B9" w:rsidRDefault="00A16B79"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39A83" w14:textId="77777777" w:rsidR="00AF14D5" w:rsidRDefault="00AF14D5" w:rsidP="002A1D39">
      <w:pPr>
        <w:spacing w:after="0"/>
      </w:pPr>
      <w:r>
        <w:separator/>
      </w:r>
    </w:p>
  </w:footnote>
  <w:footnote w:type="continuationSeparator" w:id="0">
    <w:p w14:paraId="585EF00E" w14:textId="77777777" w:rsidR="00AF14D5" w:rsidRDefault="00AF14D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37615"/>
    <w:multiLevelType w:val="hybridMultilevel"/>
    <w:tmpl w:val="B90EF6C8"/>
    <w:lvl w:ilvl="0" w:tplc="0B120430">
      <w:start w:val="1"/>
      <w:numFmt w:val="bullet"/>
      <w:lvlText w:val="•"/>
      <w:lvlJc w:val="left"/>
      <w:pPr>
        <w:tabs>
          <w:tab w:val="num" w:pos="720"/>
        </w:tabs>
        <w:ind w:left="720" w:hanging="360"/>
      </w:pPr>
      <w:rPr>
        <w:rFonts w:ascii="Arial" w:hAnsi="Arial" w:hint="default"/>
      </w:rPr>
    </w:lvl>
    <w:lvl w:ilvl="1" w:tplc="EB2EEAE4">
      <w:start w:val="4382"/>
      <w:numFmt w:val="bullet"/>
      <w:lvlText w:val="–"/>
      <w:lvlJc w:val="left"/>
      <w:pPr>
        <w:tabs>
          <w:tab w:val="num" w:pos="1440"/>
        </w:tabs>
        <w:ind w:left="1440" w:hanging="360"/>
      </w:pPr>
      <w:rPr>
        <w:rFonts w:ascii="Arial" w:hAnsi="Arial" w:hint="default"/>
      </w:rPr>
    </w:lvl>
    <w:lvl w:ilvl="2" w:tplc="C2EEB972">
      <w:start w:val="4382"/>
      <w:numFmt w:val="bullet"/>
      <w:lvlText w:val="•"/>
      <w:lvlJc w:val="left"/>
      <w:pPr>
        <w:tabs>
          <w:tab w:val="num" w:pos="2160"/>
        </w:tabs>
        <w:ind w:left="2160" w:hanging="360"/>
      </w:pPr>
      <w:rPr>
        <w:rFonts w:ascii="Arial" w:hAnsi="Arial" w:hint="default"/>
      </w:rPr>
    </w:lvl>
    <w:lvl w:ilvl="3" w:tplc="EF9CD536" w:tentative="1">
      <w:start w:val="1"/>
      <w:numFmt w:val="bullet"/>
      <w:lvlText w:val="•"/>
      <w:lvlJc w:val="left"/>
      <w:pPr>
        <w:tabs>
          <w:tab w:val="num" w:pos="2880"/>
        </w:tabs>
        <w:ind w:left="2880" w:hanging="360"/>
      </w:pPr>
      <w:rPr>
        <w:rFonts w:ascii="Arial" w:hAnsi="Arial" w:hint="default"/>
      </w:rPr>
    </w:lvl>
    <w:lvl w:ilvl="4" w:tplc="2EA4D3E6" w:tentative="1">
      <w:start w:val="1"/>
      <w:numFmt w:val="bullet"/>
      <w:lvlText w:val="•"/>
      <w:lvlJc w:val="left"/>
      <w:pPr>
        <w:tabs>
          <w:tab w:val="num" w:pos="3600"/>
        </w:tabs>
        <w:ind w:left="3600" w:hanging="360"/>
      </w:pPr>
      <w:rPr>
        <w:rFonts w:ascii="Arial" w:hAnsi="Arial" w:hint="default"/>
      </w:rPr>
    </w:lvl>
    <w:lvl w:ilvl="5" w:tplc="A2FAD35C" w:tentative="1">
      <w:start w:val="1"/>
      <w:numFmt w:val="bullet"/>
      <w:lvlText w:val="•"/>
      <w:lvlJc w:val="left"/>
      <w:pPr>
        <w:tabs>
          <w:tab w:val="num" w:pos="4320"/>
        </w:tabs>
        <w:ind w:left="4320" w:hanging="360"/>
      </w:pPr>
      <w:rPr>
        <w:rFonts w:ascii="Arial" w:hAnsi="Arial" w:hint="default"/>
      </w:rPr>
    </w:lvl>
    <w:lvl w:ilvl="6" w:tplc="098212F0" w:tentative="1">
      <w:start w:val="1"/>
      <w:numFmt w:val="bullet"/>
      <w:lvlText w:val="•"/>
      <w:lvlJc w:val="left"/>
      <w:pPr>
        <w:tabs>
          <w:tab w:val="num" w:pos="5040"/>
        </w:tabs>
        <w:ind w:left="5040" w:hanging="360"/>
      </w:pPr>
      <w:rPr>
        <w:rFonts w:ascii="Arial" w:hAnsi="Arial" w:hint="default"/>
      </w:rPr>
    </w:lvl>
    <w:lvl w:ilvl="7" w:tplc="F926C92E" w:tentative="1">
      <w:start w:val="1"/>
      <w:numFmt w:val="bullet"/>
      <w:lvlText w:val="•"/>
      <w:lvlJc w:val="left"/>
      <w:pPr>
        <w:tabs>
          <w:tab w:val="num" w:pos="5760"/>
        </w:tabs>
        <w:ind w:left="5760" w:hanging="360"/>
      </w:pPr>
      <w:rPr>
        <w:rFonts w:ascii="Arial" w:hAnsi="Arial" w:hint="default"/>
      </w:rPr>
    </w:lvl>
    <w:lvl w:ilvl="8" w:tplc="6F56AF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3C3434"/>
    <w:multiLevelType w:val="hybridMultilevel"/>
    <w:tmpl w:val="D9F4119E"/>
    <w:lvl w:ilvl="0" w:tplc="4126CDE4">
      <w:start w:val="1"/>
      <w:numFmt w:val="bullet"/>
      <w:lvlText w:val="•"/>
      <w:lvlJc w:val="left"/>
      <w:pPr>
        <w:tabs>
          <w:tab w:val="num" w:pos="720"/>
        </w:tabs>
        <w:ind w:left="720" w:hanging="360"/>
      </w:pPr>
      <w:rPr>
        <w:rFonts w:ascii="Arial" w:hAnsi="Arial" w:hint="default"/>
      </w:rPr>
    </w:lvl>
    <w:lvl w:ilvl="1" w:tplc="22AA5E80">
      <w:start w:val="4382"/>
      <w:numFmt w:val="bullet"/>
      <w:lvlText w:val="–"/>
      <w:lvlJc w:val="left"/>
      <w:pPr>
        <w:tabs>
          <w:tab w:val="num" w:pos="1440"/>
        </w:tabs>
        <w:ind w:left="1440" w:hanging="360"/>
      </w:pPr>
      <w:rPr>
        <w:rFonts w:ascii="Arial" w:hAnsi="Arial" w:hint="default"/>
      </w:rPr>
    </w:lvl>
    <w:lvl w:ilvl="2" w:tplc="E612D64A">
      <w:start w:val="4382"/>
      <w:numFmt w:val="bullet"/>
      <w:lvlText w:val="•"/>
      <w:lvlJc w:val="left"/>
      <w:pPr>
        <w:tabs>
          <w:tab w:val="num" w:pos="2160"/>
        </w:tabs>
        <w:ind w:left="2160" w:hanging="360"/>
      </w:pPr>
      <w:rPr>
        <w:rFonts w:ascii="Arial" w:hAnsi="Arial" w:hint="default"/>
      </w:rPr>
    </w:lvl>
    <w:lvl w:ilvl="3" w:tplc="91D89574">
      <w:start w:val="4382"/>
      <w:numFmt w:val="bullet"/>
      <w:lvlText w:val="–"/>
      <w:lvlJc w:val="left"/>
      <w:pPr>
        <w:tabs>
          <w:tab w:val="num" w:pos="2880"/>
        </w:tabs>
        <w:ind w:left="2880" w:hanging="360"/>
      </w:pPr>
      <w:rPr>
        <w:rFonts w:ascii="Arial" w:hAnsi="Arial" w:hint="default"/>
      </w:rPr>
    </w:lvl>
    <w:lvl w:ilvl="4" w:tplc="E6E2F49E" w:tentative="1">
      <w:start w:val="1"/>
      <w:numFmt w:val="bullet"/>
      <w:lvlText w:val="•"/>
      <w:lvlJc w:val="left"/>
      <w:pPr>
        <w:tabs>
          <w:tab w:val="num" w:pos="3600"/>
        </w:tabs>
        <w:ind w:left="3600" w:hanging="360"/>
      </w:pPr>
      <w:rPr>
        <w:rFonts w:ascii="Arial" w:hAnsi="Arial" w:hint="default"/>
      </w:rPr>
    </w:lvl>
    <w:lvl w:ilvl="5" w:tplc="03B809B2" w:tentative="1">
      <w:start w:val="1"/>
      <w:numFmt w:val="bullet"/>
      <w:lvlText w:val="•"/>
      <w:lvlJc w:val="left"/>
      <w:pPr>
        <w:tabs>
          <w:tab w:val="num" w:pos="4320"/>
        </w:tabs>
        <w:ind w:left="4320" w:hanging="360"/>
      </w:pPr>
      <w:rPr>
        <w:rFonts w:ascii="Arial" w:hAnsi="Arial" w:hint="default"/>
      </w:rPr>
    </w:lvl>
    <w:lvl w:ilvl="6" w:tplc="2F5090E4" w:tentative="1">
      <w:start w:val="1"/>
      <w:numFmt w:val="bullet"/>
      <w:lvlText w:val="•"/>
      <w:lvlJc w:val="left"/>
      <w:pPr>
        <w:tabs>
          <w:tab w:val="num" w:pos="5040"/>
        </w:tabs>
        <w:ind w:left="5040" w:hanging="360"/>
      </w:pPr>
      <w:rPr>
        <w:rFonts w:ascii="Arial" w:hAnsi="Arial" w:hint="default"/>
      </w:rPr>
    </w:lvl>
    <w:lvl w:ilvl="7" w:tplc="DDD02EE4" w:tentative="1">
      <w:start w:val="1"/>
      <w:numFmt w:val="bullet"/>
      <w:lvlText w:val="•"/>
      <w:lvlJc w:val="left"/>
      <w:pPr>
        <w:tabs>
          <w:tab w:val="num" w:pos="5760"/>
        </w:tabs>
        <w:ind w:left="5760" w:hanging="360"/>
      </w:pPr>
      <w:rPr>
        <w:rFonts w:ascii="Arial" w:hAnsi="Arial" w:hint="default"/>
      </w:rPr>
    </w:lvl>
    <w:lvl w:ilvl="8" w:tplc="3BF457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D77339"/>
    <w:multiLevelType w:val="hybridMultilevel"/>
    <w:tmpl w:val="38E07906"/>
    <w:lvl w:ilvl="0" w:tplc="5C0C9A62">
      <w:start w:val="1"/>
      <w:numFmt w:val="bullet"/>
      <w:lvlText w:val="•"/>
      <w:lvlJc w:val="left"/>
      <w:pPr>
        <w:tabs>
          <w:tab w:val="num" w:pos="720"/>
        </w:tabs>
        <w:ind w:left="720" w:hanging="360"/>
      </w:pPr>
      <w:rPr>
        <w:rFonts w:ascii="Arial" w:hAnsi="Arial" w:hint="default"/>
      </w:rPr>
    </w:lvl>
    <w:lvl w:ilvl="1" w:tplc="48D23802">
      <w:start w:val="4382"/>
      <w:numFmt w:val="bullet"/>
      <w:lvlText w:val="–"/>
      <w:lvlJc w:val="left"/>
      <w:pPr>
        <w:tabs>
          <w:tab w:val="num" w:pos="1440"/>
        </w:tabs>
        <w:ind w:left="1440" w:hanging="360"/>
      </w:pPr>
      <w:rPr>
        <w:rFonts w:ascii="Arial" w:hAnsi="Arial" w:hint="default"/>
      </w:rPr>
    </w:lvl>
    <w:lvl w:ilvl="2" w:tplc="2FA66DEE">
      <w:start w:val="4382"/>
      <w:numFmt w:val="bullet"/>
      <w:lvlText w:val="•"/>
      <w:lvlJc w:val="left"/>
      <w:pPr>
        <w:tabs>
          <w:tab w:val="num" w:pos="2160"/>
        </w:tabs>
        <w:ind w:left="2160" w:hanging="360"/>
      </w:pPr>
      <w:rPr>
        <w:rFonts w:ascii="Arial" w:hAnsi="Arial" w:hint="default"/>
      </w:rPr>
    </w:lvl>
    <w:lvl w:ilvl="3" w:tplc="CB46D7C6" w:tentative="1">
      <w:start w:val="1"/>
      <w:numFmt w:val="bullet"/>
      <w:lvlText w:val="•"/>
      <w:lvlJc w:val="left"/>
      <w:pPr>
        <w:tabs>
          <w:tab w:val="num" w:pos="2880"/>
        </w:tabs>
        <w:ind w:left="2880" w:hanging="360"/>
      </w:pPr>
      <w:rPr>
        <w:rFonts w:ascii="Arial" w:hAnsi="Arial" w:hint="default"/>
      </w:rPr>
    </w:lvl>
    <w:lvl w:ilvl="4" w:tplc="4BB00872" w:tentative="1">
      <w:start w:val="1"/>
      <w:numFmt w:val="bullet"/>
      <w:lvlText w:val="•"/>
      <w:lvlJc w:val="left"/>
      <w:pPr>
        <w:tabs>
          <w:tab w:val="num" w:pos="3600"/>
        </w:tabs>
        <w:ind w:left="3600" w:hanging="360"/>
      </w:pPr>
      <w:rPr>
        <w:rFonts w:ascii="Arial" w:hAnsi="Arial" w:hint="default"/>
      </w:rPr>
    </w:lvl>
    <w:lvl w:ilvl="5" w:tplc="6DE8CCEC" w:tentative="1">
      <w:start w:val="1"/>
      <w:numFmt w:val="bullet"/>
      <w:lvlText w:val="•"/>
      <w:lvlJc w:val="left"/>
      <w:pPr>
        <w:tabs>
          <w:tab w:val="num" w:pos="4320"/>
        </w:tabs>
        <w:ind w:left="4320" w:hanging="360"/>
      </w:pPr>
      <w:rPr>
        <w:rFonts w:ascii="Arial" w:hAnsi="Arial" w:hint="default"/>
      </w:rPr>
    </w:lvl>
    <w:lvl w:ilvl="6" w:tplc="17BE35D8" w:tentative="1">
      <w:start w:val="1"/>
      <w:numFmt w:val="bullet"/>
      <w:lvlText w:val="•"/>
      <w:lvlJc w:val="left"/>
      <w:pPr>
        <w:tabs>
          <w:tab w:val="num" w:pos="5040"/>
        </w:tabs>
        <w:ind w:left="5040" w:hanging="360"/>
      </w:pPr>
      <w:rPr>
        <w:rFonts w:ascii="Arial" w:hAnsi="Arial" w:hint="default"/>
      </w:rPr>
    </w:lvl>
    <w:lvl w:ilvl="7" w:tplc="1062E542" w:tentative="1">
      <w:start w:val="1"/>
      <w:numFmt w:val="bullet"/>
      <w:lvlText w:val="•"/>
      <w:lvlJc w:val="left"/>
      <w:pPr>
        <w:tabs>
          <w:tab w:val="num" w:pos="5760"/>
        </w:tabs>
        <w:ind w:left="5760" w:hanging="360"/>
      </w:pPr>
      <w:rPr>
        <w:rFonts w:ascii="Arial" w:hAnsi="Arial" w:hint="default"/>
      </w:rPr>
    </w:lvl>
    <w:lvl w:ilvl="8" w:tplc="DAF0AB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8440C0"/>
    <w:multiLevelType w:val="hybridMultilevel"/>
    <w:tmpl w:val="9A9CC818"/>
    <w:lvl w:ilvl="0" w:tplc="B41882C8">
      <w:start w:val="1"/>
      <w:numFmt w:val="bullet"/>
      <w:lvlText w:val="•"/>
      <w:lvlJc w:val="left"/>
      <w:pPr>
        <w:tabs>
          <w:tab w:val="num" w:pos="720"/>
        </w:tabs>
        <w:ind w:left="720" w:hanging="360"/>
      </w:pPr>
      <w:rPr>
        <w:rFonts w:ascii="Arial" w:hAnsi="Arial" w:hint="default"/>
      </w:rPr>
    </w:lvl>
    <w:lvl w:ilvl="1" w:tplc="D8968B2E">
      <w:start w:val="4382"/>
      <w:numFmt w:val="bullet"/>
      <w:lvlText w:val="–"/>
      <w:lvlJc w:val="left"/>
      <w:pPr>
        <w:tabs>
          <w:tab w:val="num" w:pos="1440"/>
        </w:tabs>
        <w:ind w:left="1440" w:hanging="360"/>
      </w:pPr>
      <w:rPr>
        <w:rFonts w:ascii="Arial" w:hAnsi="Arial" w:hint="default"/>
      </w:rPr>
    </w:lvl>
    <w:lvl w:ilvl="2" w:tplc="DCCAC906">
      <w:start w:val="4382"/>
      <w:numFmt w:val="bullet"/>
      <w:lvlText w:val="•"/>
      <w:lvlJc w:val="left"/>
      <w:pPr>
        <w:tabs>
          <w:tab w:val="num" w:pos="2160"/>
        </w:tabs>
        <w:ind w:left="2160" w:hanging="360"/>
      </w:pPr>
      <w:rPr>
        <w:rFonts w:ascii="Arial" w:hAnsi="Arial" w:hint="default"/>
      </w:rPr>
    </w:lvl>
    <w:lvl w:ilvl="3" w:tplc="9158462A" w:tentative="1">
      <w:start w:val="1"/>
      <w:numFmt w:val="bullet"/>
      <w:lvlText w:val="•"/>
      <w:lvlJc w:val="left"/>
      <w:pPr>
        <w:tabs>
          <w:tab w:val="num" w:pos="2880"/>
        </w:tabs>
        <w:ind w:left="2880" w:hanging="360"/>
      </w:pPr>
      <w:rPr>
        <w:rFonts w:ascii="Arial" w:hAnsi="Arial" w:hint="default"/>
      </w:rPr>
    </w:lvl>
    <w:lvl w:ilvl="4" w:tplc="055A95BA" w:tentative="1">
      <w:start w:val="1"/>
      <w:numFmt w:val="bullet"/>
      <w:lvlText w:val="•"/>
      <w:lvlJc w:val="left"/>
      <w:pPr>
        <w:tabs>
          <w:tab w:val="num" w:pos="3600"/>
        </w:tabs>
        <w:ind w:left="3600" w:hanging="360"/>
      </w:pPr>
      <w:rPr>
        <w:rFonts w:ascii="Arial" w:hAnsi="Arial" w:hint="default"/>
      </w:rPr>
    </w:lvl>
    <w:lvl w:ilvl="5" w:tplc="72B6313E" w:tentative="1">
      <w:start w:val="1"/>
      <w:numFmt w:val="bullet"/>
      <w:lvlText w:val="•"/>
      <w:lvlJc w:val="left"/>
      <w:pPr>
        <w:tabs>
          <w:tab w:val="num" w:pos="4320"/>
        </w:tabs>
        <w:ind w:left="4320" w:hanging="360"/>
      </w:pPr>
      <w:rPr>
        <w:rFonts w:ascii="Arial" w:hAnsi="Arial" w:hint="default"/>
      </w:rPr>
    </w:lvl>
    <w:lvl w:ilvl="6" w:tplc="867820FC" w:tentative="1">
      <w:start w:val="1"/>
      <w:numFmt w:val="bullet"/>
      <w:lvlText w:val="•"/>
      <w:lvlJc w:val="left"/>
      <w:pPr>
        <w:tabs>
          <w:tab w:val="num" w:pos="5040"/>
        </w:tabs>
        <w:ind w:left="5040" w:hanging="360"/>
      </w:pPr>
      <w:rPr>
        <w:rFonts w:ascii="Arial" w:hAnsi="Arial" w:hint="default"/>
      </w:rPr>
    </w:lvl>
    <w:lvl w:ilvl="7" w:tplc="CD98DA26" w:tentative="1">
      <w:start w:val="1"/>
      <w:numFmt w:val="bullet"/>
      <w:lvlText w:val="•"/>
      <w:lvlJc w:val="left"/>
      <w:pPr>
        <w:tabs>
          <w:tab w:val="num" w:pos="5760"/>
        </w:tabs>
        <w:ind w:left="5760" w:hanging="360"/>
      </w:pPr>
      <w:rPr>
        <w:rFonts w:ascii="Arial" w:hAnsi="Arial" w:hint="default"/>
      </w:rPr>
    </w:lvl>
    <w:lvl w:ilvl="8" w:tplc="A7C4AB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D078D"/>
    <w:multiLevelType w:val="hybridMultilevel"/>
    <w:tmpl w:val="DCCE6E58"/>
    <w:lvl w:ilvl="0" w:tplc="8104E1C2">
      <w:start w:val="1"/>
      <w:numFmt w:val="bullet"/>
      <w:lvlText w:val="•"/>
      <w:lvlJc w:val="left"/>
      <w:pPr>
        <w:tabs>
          <w:tab w:val="num" w:pos="720"/>
        </w:tabs>
        <w:ind w:left="720" w:hanging="360"/>
      </w:pPr>
      <w:rPr>
        <w:rFonts w:ascii="Arial" w:hAnsi="Arial" w:hint="default"/>
      </w:rPr>
    </w:lvl>
    <w:lvl w:ilvl="1" w:tplc="73980FE0">
      <w:numFmt w:val="bullet"/>
      <w:lvlText w:val="–"/>
      <w:lvlJc w:val="left"/>
      <w:pPr>
        <w:tabs>
          <w:tab w:val="num" w:pos="1440"/>
        </w:tabs>
        <w:ind w:left="1440" w:hanging="360"/>
      </w:pPr>
      <w:rPr>
        <w:rFonts w:ascii="Arial" w:hAnsi="Arial" w:hint="default"/>
      </w:rPr>
    </w:lvl>
    <w:lvl w:ilvl="2" w:tplc="5CCC9356">
      <w:numFmt w:val="bullet"/>
      <w:lvlText w:val="•"/>
      <w:lvlJc w:val="left"/>
      <w:pPr>
        <w:tabs>
          <w:tab w:val="num" w:pos="2160"/>
        </w:tabs>
        <w:ind w:left="2160" w:hanging="360"/>
      </w:pPr>
      <w:rPr>
        <w:rFonts w:ascii="Arial" w:hAnsi="Arial" w:hint="default"/>
      </w:rPr>
    </w:lvl>
    <w:lvl w:ilvl="3" w:tplc="E41C8148" w:tentative="1">
      <w:start w:val="1"/>
      <w:numFmt w:val="bullet"/>
      <w:lvlText w:val="•"/>
      <w:lvlJc w:val="left"/>
      <w:pPr>
        <w:tabs>
          <w:tab w:val="num" w:pos="2880"/>
        </w:tabs>
        <w:ind w:left="2880" w:hanging="360"/>
      </w:pPr>
      <w:rPr>
        <w:rFonts w:ascii="Arial" w:hAnsi="Arial" w:hint="default"/>
      </w:rPr>
    </w:lvl>
    <w:lvl w:ilvl="4" w:tplc="2814CDBC" w:tentative="1">
      <w:start w:val="1"/>
      <w:numFmt w:val="bullet"/>
      <w:lvlText w:val="•"/>
      <w:lvlJc w:val="left"/>
      <w:pPr>
        <w:tabs>
          <w:tab w:val="num" w:pos="3600"/>
        </w:tabs>
        <w:ind w:left="3600" w:hanging="360"/>
      </w:pPr>
      <w:rPr>
        <w:rFonts w:ascii="Arial" w:hAnsi="Arial" w:hint="default"/>
      </w:rPr>
    </w:lvl>
    <w:lvl w:ilvl="5" w:tplc="1F7C2106" w:tentative="1">
      <w:start w:val="1"/>
      <w:numFmt w:val="bullet"/>
      <w:lvlText w:val="•"/>
      <w:lvlJc w:val="left"/>
      <w:pPr>
        <w:tabs>
          <w:tab w:val="num" w:pos="4320"/>
        </w:tabs>
        <w:ind w:left="4320" w:hanging="360"/>
      </w:pPr>
      <w:rPr>
        <w:rFonts w:ascii="Arial" w:hAnsi="Arial" w:hint="default"/>
      </w:rPr>
    </w:lvl>
    <w:lvl w:ilvl="6" w:tplc="37203B00" w:tentative="1">
      <w:start w:val="1"/>
      <w:numFmt w:val="bullet"/>
      <w:lvlText w:val="•"/>
      <w:lvlJc w:val="left"/>
      <w:pPr>
        <w:tabs>
          <w:tab w:val="num" w:pos="5040"/>
        </w:tabs>
        <w:ind w:left="5040" w:hanging="360"/>
      </w:pPr>
      <w:rPr>
        <w:rFonts w:ascii="Arial" w:hAnsi="Arial" w:hint="default"/>
      </w:rPr>
    </w:lvl>
    <w:lvl w:ilvl="7" w:tplc="EAE4E9E2" w:tentative="1">
      <w:start w:val="1"/>
      <w:numFmt w:val="bullet"/>
      <w:lvlText w:val="•"/>
      <w:lvlJc w:val="left"/>
      <w:pPr>
        <w:tabs>
          <w:tab w:val="num" w:pos="5760"/>
        </w:tabs>
        <w:ind w:left="5760" w:hanging="360"/>
      </w:pPr>
      <w:rPr>
        <w:rFonts w:ascii="Arial" w:hAnsi="Arial" w:hint="default"/>
      </w:rPr>
    </w:lvl>
    <w:lvl w:ilvl="8" w:tplc="06C048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E8713F"/>
    <w:multiLevelType w:val="hybridMultilevel"/>
    <w:tmpl w:val="A1EEA7D0"/>
    <w:lvl w:ilvl="0" w:tplc="88BAEDDC">
      <w:start w:val="1"/>
      <w:numFmt w:val="bullet"/>
      <w:lvlText w:val="•"/>
      <w:lvlJc w:val="left"/>
      <w:pPr>
        <w:tabs>
          <w:tab w:val="num" w:pos="720"/>
        </w:tabs>
        <w:ind w:left="720" w:hanging="360"/>
      </w:pPr>
      <w:rPr>
        <w:rFonts w:ascii="Arial" w:hAnsi="Arial" w:hint="default"/>
      </w:rPr>
    </w:lvl>
    <w:lvl w:ilvl="1" w:tplc="B312470E" w:tentative="1">
      <w:start w:val="1"/>
      <w:numFmt w:val="bullet"/>
      <w:lvlText w:val="•"/>
      <w:lvlJc w:val="left"/>
      <w:pPr>
        <w:tabs>
          <w:tab w:val="num" w:pos="1440"/>
        </w:tabs>
        <w:ind w:left="1440" w:hanging="360"/>
      </w:pPr>
      <w:rPr>
        <w:rFonts w:ascii="Arial" w:hAnsi="Arial" w:hint="default"/>
      </w:rPr>
    </w:lvl>
    <w:lvl w:ilvl="2" w:tplc="67603AD0" w:tentative="1">
      <w:start w:val="1"/>
      <w:numFmt w:val="bullet"/>
      <w:lvlText w:val="•"/>
      <w:lvlJc w:val="left"/>
      <w:pPr>
        <w:tabs>
          <w:tab w:val="num" w:pos="2160"/>
        </w:tabs>
        <w:ind w:left="2160" w:hanging="360"/>
      </w:pPr>
      <w:rPr>
        <w:rFonts w:ascii="Arial" w:hAnsi="Arial" w:hint="default"/>
      </w:rPr>
    </w:lvl>
    <w:lvl w:ilvl="3" w:tplc="CD748A96" w:tentative="1">
      <w:start w:val="1"/>
      <w:numFmt w:val="bullet"/>
      <w:lvlText w:val="•"/>
      <w:lvlJc w:val="left"/>
      <w:pPr>
        <w:tabs>
          <w:tab w:val="num" w:pos="2880"/>
        </w:tabs>
        <w:ind w:left="2880" w:hanging="360"/>
      </w:pPr>
      <w:rPr>
        <w:rFonts w:ascii="Arial" w:hAnsi="Arial" w:hint="default"/>
      </w:rPr>
    </w:lvl>
    <w:lvl w:ilvl="4" w:tplc="3D88EA8A" w:tentative="1">
      <w:start w:val="1"/>
      <w:numFmt w:val="bullet"/>
      <w:lvlText w:val="•"/>
      <w:lvlJc w:val="left"/>
      <w:pPr>
        <w:tabs>
          <w:tab w:val="num" w:pos="3600"/>
        </w:tabs>
        <w:ind w:left="3600" w:hanging="360"/>
      </w:pPr>
      <w:rPr>
        <w:rFonts w:ascii="Arial" w:hAnsi="Arial" w:hint="default"/>
      </w:rPr>
    </w:lvl>
    <w:lvl w:ilvl="5" w:tplc="4F363250" w:tentative="1">
      <w:start w:val="1"/>
      <w:numFmt w:val="bullet"/>
      <w:lvlText w:val="•"/>
      <w:lvlJc w:val="left"/>
      <w:pPr>
        <w:tabs>
          <w:tab w:val="num" w:pos="4320"/>
        </w:tabs>
        <w:ind w:left="4320" w:hanging="360"/>
      </w:pPr>
      <w:rPr>
        <w:rFonts w:ascii="Arial" w:hAnsi="Arial" w:hint="default"/>
      </w:rPr>
    </w:lvl>
    <w:lvl w:ilvl="6" w:tplc="B728FA0C" w:tentative="1">
      <w:start w:val="1"/>
      <w:numFmt w:val="bullet"/>
      <w:lvlText w:val="•"/>
      <w:lvlJc w:val="left"/>
      <w:pPr>
        <w:tabs>
          <w:tab w:val="num" w:pos="5040"/>
        </w:tabs>
        <w:ind w:left="5040" w:hanging="360"/>
      </w:pPr>
      <w:rPr>
        <w:rFonts w:ascii="Arial" w:hAnsi="Arial" w:hint="default"/>
      </w:rPr>
    </w:lvl>
    <w:lvl w:ilvl="7" w:tplc="605E816A" w:tentative="1">
      <w:start w:val="1"/>
      <w:numFmt w:val="bullet"/>
      <w:lvlText w:val="•"/>
      <w:lvlJc w:val="left"/>
      <w:pPr>
        <w:tabs>
          <w:tab w:val="num" w:pos="5760"/>
        </w:tabs>
        <w:ind w:left="5760" w:hanging="360"/>
      </w:pPr>
      <w:rPr>
        <w:rFonts w:ascii="Arial" w:hAnsi="Arial" w:hint="default"/>
      </w:rPr>
    </w:lvl>
    <w:lvl w:ilvl="8" w:tplc="3E5471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00DDB"/>
    <w:multiLevelType w:val="hybridMultilevel"/>
    <w:tmpl w:val="775A2AA2"/>
    <w:lvl w:ilvl="0" w:tplc="FFE8F986">
      <w:start w:val="1"/>
      <w:numFmt w:val="bullet"/>
      <w:lvlText w:val="•"/>
      <w:lvlJc w:val="left"/>
      <w:pPr>
        <w:tabs>
          <w:tab w:val="num" w:pos="720"/>
        </w:tabs>
        <w:ind w:left="720" w:hanging="360"/>
      </w:pPr>
      <w:rPr>
        <w:rFonts w:ascii="Arial" w:hAnsi="Arial" w:hint="default"/>
      </w:rPr>
    </w:lvl>
    <w:lvl w:ilvl="1" w:tplc="15524186">
      <w:start w:val="4382"/>
      <w:numFmt w:val="bullet"/>
      <w:lvlText w:val="–"/>
      <w:lvlJc w:val="left"/>
      <w:pPr>
        <w:tabs>
          <w:tab w:val="num" w:pos="1440"/>
        </w:tabs>
        <w:ind w:left="1440" w:hanging="360"/>
      </w:pPr>
      <w:rPr>
        <w:rFonts w:ascii="Arial" w:hAnsi="Arial" w:hint="default"/>
      </w:rPr>
    </w:lvl>
    <w:lvl w:ilvl="2" w:tplc="3124B35E">
      <w:start w:val="4382"/>
      <w:numFmt w:val="bullet"/>
      <w:lvlText w:val="•"/>
      <w:lvlJc w:val="left"/>
      <w:pPr>
        <w:tabs>
          <w:tab w:val="num" w:pos="2160"/>
        </w:tabs>
        <w:ind w:left="2160" w:hanging="360"/>
      </w:pPr>
      <w:rPr>
        <w:rFonts w:ascii="Arial" w:hAnsi="Arial" w:hint="default"/>
      </w:rPr>
    </w:lvl>
    <w:lvl w:ilvl="3" w:tplc="9C28400E" w:tentative="1">
      <w:start w:val="1"/>
      <w:numFmt w:val="bullet"/>
      <w:lvlText w:val="•"/>
      <w:lvlJc w:val="left"/>
      <w:pPr>
        <w:tabs>
          <w:tab w:val="num" w:pos="2880"/>
        </w:tabs>
        <w:ind w:left="2880" w:hanging="360"/>
      </w:pPr>
      <w:rPr>
        <w:rFonts w:ascii="Arial" w:hAnsi="Arial" w:hint="default"/>
      </w:rPr>
    </w:lvl>
    <w:lvl w:ilvl="4" w:tplc="AA445E44" w:tentative="1">
      <w:start w:val="1"/>
      <w:numFmt w:val="bullet"/>
      <w:lvlText w:val="•"/>
      <w:lvlJc w:val="left"/>
      <w:pPr>
        <w:tabs>
          <w:tab w:val="num" w:pos="3600"/>
        </w:tabs>
        <w:ind w:left="3600" w:hanging="360"/>
      </w:pPr>
      <w:rPr>
        <w:rFonts w:ascii="Arial" w:hAnsi="Arial" w:hint="default"/>
      </w:rPr>
    </w:lvl>
    <w:lvl w:ilvl="5" w:tplc="C538806E" w:tentative="1">
      <w:start w:val="1"/>
      <w:numFmt w:val="bullet"/>
      <w:lvlText w:val="•"/>
      <w:lvlJc w:val="left"/>
      <w:pPr>
        <w:tabs>
          <w:tab w:val="num" w:pos="4320"/>
        </w:tabs>
        <w:ind w:left="4320" w:hanging="360"/>
      </w:pPr>
      <w:rPr>
        <w:rFonts w:ascii="Arial" w:hAnsi="Arial" w:hint="default"/>
      </w:rPr>
    </w:lvl>
    <w:lvl w:ilvl="6" w:tplc="64FEC7A4" w:tentative="1">
      <w:start w:val="1"/>
      <w:numFmt w:val="bullet"/>
      <w:lvlText w:val="•"/>
      <w:lvlJc w:val="left"/>
      <w:pPr>
        <w:tabs>
          <w:tab w:val="num" w:pos="5040"/>
        </w:tabs>
        <w:ind w:left="5040" w:hanging="360"/>
      </w:pPr>
      <w:rPr>
        <w:rFonts w:ascii="Arial" w:hAnsi="Arial" w:hint="default"/>
      </w:rPr>
    </w:lvl>
    <w:lvl w:ilvl="7" w:tplc="5E067F58" w:tentative="1">
      <w:start w:val="1"/>
      <w:numFmt w:val="bullet"/>
      <w:lvlText w:val="•"/>
      <w:lvlJc w:val="left"/>
      <w:pPr>
        <w:tabs>
          <w:tab w:val="num" w:pos="5760"/>
        </w:tabs>
        <w:ind w:left="5760" w:hanging="360"/>
      </w:pPr>
      <w:rPr>
        <w:rFonts w:ascii="Arial" w:hAnsi="Arial" w:hint="default"/>
      </w:rPr>
    </w:lvl>
    <w:lvl w:ilvl="8" w:tplc="F9D88B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1F52F2"/>
    <w:multiLevelType w:val="hybridMultilevel"/>
    <w:tmpl w:val="C54EC0B8"/>
    <w:lvl w:ilvl="0" w:tplc="02F6E318">
      <w:start w:val="1"/>
      <w:numFmt w:val="bullet"/>
      <w:lvlText w:val="•"/>
      <w:lvlJc w:val="left"/>
      <w:pPr>
        <w:tabs>
          <w:tab w:val="num" w:pos="720"/>
        </w:tabs>
        <w:ind w:left="720" w:hanging="360"/>
      </w:pPr>
      <w:rPr>
        <w:rFonts w:ascii="Arial" w:hAnsi="Arial" w:hint="default"/>
      </w:rPr>
    </w:lvl>
    <w:lvl w:ilvl="1" w:tplc="B1B64652">
      <w:start w:val="4382"/>
      <w:numFmt w:val="bullet"/>
      <w:lvlText w:val="–"/>
      <w:lvlJc w:val="left"/>
      <w:pPr>
        <w:tabs>
          <w:tab w:val="num" w:pos="1440"/>
        </w:tabs>
        <w:ind w:left="1440" w:hanging="360"/>
      </w:pPr>
      <w:rPr>
        <w:rFonts w:ascii="Arial" w:hAnsi="Arial" w:hint="default"/>
      </w:rPr>
    </w:lvl>
    <w:lvl w:ilvl="2" w:tplc="1234D28E">
      <w:start w:val="4382"/>
      <w:numFmt w:val="bullet"/>
      <w:lvlText w:val="•"/>
      <w:lvlJc w:val="left"/>
      <w:pPr>
        <w:tabs>
          <w:tab w:val="num" w:pos="2160"/>
        </w:tabs>
        <w:ind w:left="2160" w:hanging="360"/>
      </w:pPr>
      <w:rPr>
        <w:rFonts w:ascii="Arial" w:hAnsi="Arial" w:hint="default"/>
      </w:rPr>
    </w:lvl>
    <w:lvl w:ilvl="3" w:tplc="4A3C53F6" w:tentative="1">
      <w:start w:val="1"/>
      <w:numFmt w:val="bullet"/>
      <w:lvlText w:val="•"/>
      <w:lvlJc w:val="left"/>
      <w:pPr>
        <w:tabs>
          <w:tab w:val="num" w:pos="2880"/>
        </w:tabs>
        <w:ind w:left="2880" w:hanging="360"/>
      </w:pPr>
      <w:rPr>
        <w:rFonts w:ascii="Arial" w:hAnsi="Arial" w:hint="default"/>
      </w:rPr>
    </w:lvl>
    <w:lvl w:ilvl="4" w:tplc="70EEE37A" w:tentative="1">
      <w:start w:val="1"/>
      <w:numFmt w:val="bullet"/>
      <w:lvlText w:val="•"/>
      <w:lvlJc w:val="left"/>
      <w:pPr>
        <w:tabs>
          <w:tab w:val="num" w:pos="3600"/>
        </w:tabs>
        <w:ind w:left="3600" w:hanging="360"/>
      </w:pPr>
      <w:rPr>
        <w:rFonts w:ascii="Arial" w:hAnsi="Arial" w:hint="default"/>
      </w:rPr>
    </w:lvl>
    <w:lvl w:ilvl="5" w:tplc="655E3EF0" w:tentative="1">
      <w:start w:val="1"/>
      <w:numFmt w:val="bullet"/>
      <w:lvlText w:val="•"/>
      <w:lvlJc w:val="left"/>
      <w:pPr>
        <w:tabs>
          <w:tab w:val="num" w:pos="4320"/>
        </w:tabs>
        <w:ind w:left="4320" w:hanging="360"/>
      </w:pPr>
      <w:rPr>
        <w:rFonts w:ascii="Arial" w:hAnsi="Arial" w:hint="default"/>
      </w:rPr>
    </w:lvl>
    <w:lvl w:ilvl="6" w:tplc="EAC4196E" w:tentative="1">
      <w:start w:val="1"/>
      <w:numFmt w:val="bullet"/>
      <w:lvlText w:val="•"/>
      <w:lvlJc w:val="left"/>
      <w:pPr>
        <w:tabs>
          <w:tab w:val="num" w:pos="5040"/>
        </w:tabs>
        <w:ind w:left="5040" w:hanging="360"/>
      </w:pPr>
      <w:rPr>
        <w:rFonts w:ascii="Arial" w:hAnsi="Arial" w:hint="default"/>
      </w:rPr>
    </w:lvl>
    <w:lvl w:ilvl="7" w:tplc="EEC82E34" w:tentative="1">
      <w:start w:val="1"/>
      <w:numFmt w:val="bullet"/>
      <w:lvlText w:val="•"/>
      <w:lvlJc w:val="left"/>
      <w:pPr>
        <w:tabs>
          <w:tab w:val="num" w:pos="5760"/>
        </w:tabs>
        <w:ind w:left="5760" w:hanging="360"/>
      </w:pPr>
      <w:rPr>
        <w:rFonts w:ascii="Arial" w:hAnsi="Arial" w:hint="default"/>
      </w:rPr>
    </w:lvl>
    <w:lvl w:ilvl="8" w:tplc="CED41F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360"/>
        </w:tabs>
        <w:ind w:left="360" w:hanging="360"/>
      </w:pPr>
      <w:rPr>
        <w:rFonts w:ascii="Arial" w:hAnsi="Arial" w:hint="default"/>
      </w:rPr>
    </w:lvl>
    <w:lvl w:ilvl="1" w:tplc="8B1E8DD2">
      <w:start w:val="2564"/>
      <w:numFmt w:val="bullet"/>
      <w:lvlText w:val="–"/>
      <w:lvlJc w:val="left"/>
      <w:pPr>
        <w:tabs>
          <w:tab w:val="num" w:pos="1080"/>
        </w:tabs>
        <w:ind w:left="1080" w:hanging="360"/>
      </w:pPr>
      <w:rPr>
        <w:rFonts w:ascii="Arial" w:hAnsi="Arial" w:hint="default"/>
      </w:rPr>
    </w:lvl>
    <w:lvl w:ilvl="2" w:tplc="14FC694C">
      <w:start w:val="2564"/>
      <w:numFmt w:val="bullet"/>
      <w:lvlText w:val="•"/>
      <w:lvlJc w:val="left"/>
      <w:pPr>
        <w:tabs>
          <w:tab w:val="num" w:pos="1800"/>
        </w:tabs>
        <w:ind w:left="1800" w:hanging="360"/>
      </w:pPr>
      <w:rPr>
        <w:rFonts w:ascii="Arial" w:hAnsi="Arial" w:hint="default"/>
      </w:rPr>
    </w:lvl>
    <w:lvl w:ilvl="3" w:tplc="12E4F152">
      <w:start w:val="2564"/>
      <w:numFmt w:val="bullet"/>
      <w:lvlText w:val="–"/>
      <w:lvlJc w:val="left"/>
      <w:pPr>
        <w:tabs>
          <w:tab w:val="num" w:pos="2520"/>
        </w:tabs>
        <w:ind w:left="2520" w:hanging="360"/>
      </w:pPr>
      <w:rPr>
        <w:rFonts w:ascii="Arial" w:hAnsi="Arial" w:hint="default"/>
      </w:rPr>
    </w:lvl>
    <w:lvl w:ilvl="4" w:tplc="592ED232">
      <w:start w:val="1"/>
      <w:numFmt w:val="bullet"/>
      <w:lvlText w:val="•"/>
      <w:lvlJc w:val="left"/>
      <w:pPr>
        <w:tabs>
          <w:tab w:val="num" w:pos="3240"/>
        </w:tabs>
        <w:ind w:left="3240" w:hanging="360"/>
      </w:pPr>
      <w:rPr>
        <w:rFonts w:ascii="Arial" w:hAnsi="Arial" w:hint="default"/>
      </w:rPr>
    </w:lvl>
    <w:lvl w:ilvl="5" w:tplc="45A404BC" w:tentative="1">
      <w:start w:val="1"/>
      <w:numFmt w:val="bullet"/>
      <w:lvlText w:val="•"/>
      <w:lvlJc w:val="left"/>
      <w:pPr>
        <w:tabs>
          <w:tab w:val="num" w:pos="3960"/>
        </w:tabs>
        <w:ind w:left="3960" w:hanging="360"/>
      </w:pPr>
      <w:rPr>
        <w:rFonts w:ascii="Arial" w:hAnsi="Arial" w:hint="default"/>
      </w:rPr>
    </w:lvl>
    <w:lvl w:ilvl="6" w:tplc="04520AAE" w:tentative="1">
      <w:start w:val="1"/>
      <w:numFmt w:val="bullet"/>
      <w:lvlText w:val="•"/>
      <w:lvlJc w:val="left"/>
      <w:pPr>
        <w:tabs>
          <w:tab w:val="num" w:pos="4680"/>
        </w:tabs>
        <w:ind w:left="4680" w:hanging="360"/>
      </w:pPr>
      <w:rPr>
        <w:rFonts w:ascii="Arial" w:hAnsi="Arial" w:hint="default"/>
      </w:rPr>
    </w:lvl>
    <w:lvl w:ilvl="7" w:tplc="F10AA9F4" w:tentative="1">
      <w:start w:val="1"/>
      <w:numFmt w:val="bullet"/>
      <w:lvlText w:val="•"/>
      <w:lvlJc w:val="left"/>
      <w:pPr>
        <w:tabs>
          <w:tab w:val="num" w:pos="5400"/>
        </w:tabs>
        <w:ind w:left="5400" w:hanging="360"/>
      </w:pPr>
      <w:rPr>
        <w:rFonts w:ascii="Arial" w:hAnsi="Arial" w:hint="default"/>
      </w:rPr>
    </w:lvl>
    <w:lvl w:ilvl="8" w:tplc="61F213A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3943D0"/>
    <w:multiLevelType w:val="hybridMultilevel"/>
    <w:tmpl w:val="9454FC20"/>
    <w:lvl w:ilvl="0" w:tplc="EB247DBC">
      <w:start w:val="1"/>
      <w:numFmt w:val="bullet"/>
      <w:lvlText w:val="•"/>
      <w:lvlJc w:val="left"/>
      <w:pPr>
        <w:tabs>
          <w:tab w:val="num" w:pos="720"/>
        </w:tabs>
        <w:ind w:left="720" w:hanging="360"/>
      </w:pPr>
      <w:rPr>
        <w:rFonts w:ascii="Arial" w:hAnsi="Arial" w:hint="default"/>
      </w:rPr>
    </w:lvl>
    <w:lvl w:ilvl="1" w:tplc="FF6207F0" w:tentative="1">
      <w:start w:val="1"/>
      <w:numFmt w:val="bullet"/>
      <w:lvlText w:val="•"/>
      <w:lvlJc w:val="left"/>
      <w:pPr>
        <w:tabs>
          <w:tab w:val="num" w:pos="1440"/>
        </w:tabs>
        <w:ind w:left="1440" w:hanging="360"/>
      </w:pPr>
      <w:rPr>
        <w:rFonts w:ascii="Arial" w:hAnsi="Arial" w:hint="default"/>
      </w:rPr>
    </w:lvl>
    <w:lvl w:ilvl="2" w:tplc="F01E3EEC">
      <w:start w:val="1"/>
      <w:numFmt w:val="bullet"/>
      <w:lvlText w:val="•"/>
      <w:lvlJc w:val="left"/>
      <w:pPr>
        <w:tabs>
          <w:tab w:val="num" w:pos="2160"/>
        </w:tabs>
        <w:ind w:left="2160" w:hanging="360"/>
      </w:pPr>
      <w:rPr>
        <w:rFonts w:ascii="Arial" w:hAnsi="Arial" w:hint="default"/>
      </w:rPr>
    </w:lvl>
    <w:lvl w:ilvl="3" w:tplc="7054A99E" w:tentative="1">
      <w:start w:val="1"/>
      <w:numFmt w:val="bullet"/>
      <w:lvlText w:val="•"/>
      <w:lvlJc w:val="left"/>
      <w:pPr>
        <w:tabs>
          <w:tab w:val="num" w:pos="2880"/>
        </w:tabs>
        <w:ind w:left="2880" w:hanging="360"/>
      </w:pPr>
      <w:rPr>
        <w:rFonts w:ascii="Arial" w:hAnsi="Arial" w:hint="default"/>
      </w:rPr>
    </w:lvl>
    <w:lvl w:ilvl="4" w:tplc="9D5ECFA8" w:tentative="1">
      <w:start w:val="1"/>
      <w:numFmt w:val="bullet"/>
      <w:lvlText w:val="•"/>
      <w:lvlJc w:val="left"/>
      <w:pPr>
        <w:tabs>
          <w:tab w:val="num" w:pos="3600"/>
        </w:tabs>
        <w:ind w:left="3600" w:hanging="360"/>
      </w:pPr>
      <w:rPr>
        <w:rFonts w:ascii="Arial" w:hAnsi="Arial" w:hint="default"/>
      </w:rPr>
    </w:lvl>
    <w:lvl w:ilvl="5" w:tplc="EC366276" w:tentative="1">
      <w:start w:val="1"/>
      <w:numFmt w:val="bullet"/>
      <w:lvlText w:val="•"/>
      <w:lvlJc w:val="left"/>
      <w:pPr>
        <w:tabs>
          <w:tab w:val="num" w:pos="4320"/>
        </w:tabs>
        <w:ind w:left="4320" w:hanging="360"/>
      </w:pPr>
      <w:rPr>
        <w:rFonts w:ascii="Arial" w:hAnsi="Arial" w:hint="default"/>
      </w:rPr>
    </w:lvl>
    <w:lvl w:ilvl="6" w:tplc="D35C0720" w:tentative="1">
      <w:start w:val="1"/>
      <w:numFmt w:val="bullet"/>
      <w:lvlText w:val="•"/>
      <w:lvlJc w:val="left"/>
      <w:pPr>
        <w:tabs>
          <w:tab w:val="num" w:pos="5040"/>
        </w:tabs>
        <w:ind w:left="5040" w:hanging="360"/>
      </w:pPr>
      <w:rPr>
        <w:rFonts w:ascii="Arial" w:hAnsi="Arial" w:hint="default"/>
      </w:rPr>
    </w:lvl>
    <w:lvl w:ilvl="7" w:tplc="9F028A72" w:tentative="1">
      <w:start w:val="1"/>
      <w:numFmt w:val="bullet"/>
      <w:lvlText w:val="•"/>
      <w:lvlJc w:val="left"/>
      <w:pPr>
        <w:tabs>
          <w:tab w:val="num" w:pos="5760"/>
        </w:tabs>
        <w:ind w:left="5760" w:hanging="360"/>
      </w:pPr>
      <w:rPr>
        <w:rFonts w:ascii="Arial" w:hAnsi="Arial" w:hint="default"/>
      </w:rPr>
    </w:lvl>
    <w:lvl w:ilvl="8" w:tplc="B97AF5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627481"/>
    <w:multiLevelType w:val="hybridMultilevel"/>
    <w:tmpl w:val="06D8D5D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B55428"/>
    <w:multiLevelType w:val="hybridMultilevel"/>
    <w:tmpl w:val="A54E23E2"/>
    <w:lvl w:ilvl="0" w:tplc="06565DDA">
      <w:start w:val="1"/>
      <w:numFmt w:val="bullet"/>
      <w:lvlText w:val="•"/>
      <w:lvlJc w:val="left"/>
      <w:pPr>
        <w:tabs>
          <w:tab w:val="num" w:pos="720"/>
        </w:tabs>
        <w:ind w:left="720" w:hanging="360"/>
      </w:pPr>
      <w:rPr>
        <w:rFonts w:ascii="Arial" w:hAnsi="Arial" w:hint="default"/>
      </w:rPr>
    </w:lvl>
    <w:lvl w:ilvl="1" w:tplc="FAAEA83C">
      <w:numFmt w:val="bullet"/>
      <w:lvlText w:val="–"/>
      <w:lvlJc w:val="left"/>
      <w:pPr>
        <w:tabs>
          <w:tab w:val="num" w:pos="1440"/>
        </w:tabs>
        <w:ind w:left="1440" w:hanging="360"/>
      </w:pPr>
      <w:rPr>
        <w:rFonts w:ascii="Arial" w:hAnsi="Arial" w:hint="default"/>
      </w:rPr>
    </w:lvl>
    <w:lvl w:ilvl="2" w:tplc="B0402FD4">
      <w:numFmt w:val="bullet"/>
      <w:lvlText w:val="•"/>
      <w:lvlJc w:val="left"/>
      <w:pPr>
        <w:tabs>
          <w:tab w:val="num" w:pos="2160"/>
        </w:tabs>
        <w:ind w:left="2160" w:hanging="360"/>
      </w:pPr>
      <w:rPr>
        <w:rFonts w:ascii="Arial" w:hAnsi="Arial" w:hint="default"/>
      </w:rPr>
    </w:lvl>
    <w:lvl w:ilvl="3" w:tplc="2452A574">
      <w:numFmt w:val="bullet"/>
      <w:lvlText w:val="–"/>
      <w:lvlJc w:val="left"/>
      <w:pPr>
        <w:tabs>
          <w:tab w:val="num" w:pos="2880"/>
        </w:tabs>
        <w:ind w:left="2880" w:hanging="360"/>
      </w:pPr>
      <w:rPr>
        <w:rFonts w:ascii="Arial" w:hAnsi="Arial" w:hint="default"/>
      </w:rPr>
    </w:lvl>
    <w:lvl w:ilvl="4" w:tplc="E474D786" w:tentative="1">
      <w:start w:val="1"/>
      <w:numFmt w:val="bullet"/>
      <w:lvlText w:val="•"/>
      <w:lvlJc w:val="left"/>
      <w:pPr>
        <w:tabs>
          <w:tab w:val="num" w:pos="3600"/>
        </w:tabs>
        <w:ind w:left="3600" w:hanging="360"/>
      </w:pPr>
      <w:rPr>
        <w:rFonts w:ascii="Arial" w:hAnsi="Arial" w:hint="default"/>
      </w:rPr>
    </w:lvl>
    <w:lvl w:ilvl="5" w:tplc="C228EB70" w:tentative="1">
      <w:start w:val="1"/>
      <w:numFmt w:val="bullet"/>
      <w:lvlText w:val="•"/>
      <w:lvlJc w:val="left"/>
      <w:pPr>
        <w:tabs>
          <w:tab w:val="num" w:pos="4320"/>
        </w:tabs>
        <w:ind w:left="4320" w:hanging="360"/>
      </w:pPr>
      <w:rPr>
        <w:rFonts w:ascii="Arial" w:hAnsi="Arial" w:hint="default"/>
      </w:rPr>
    </w:lvl>
    <w:lvl w:ilvl="6" w:tplc="D6BC9134" w:tentative="1">
      <w:start w:val="1"/>
      <w:numFmt w:val="bullet"/>
      <w:lvlText w:val="•"/>
      <w:lvlJc w:val="left"/>
      <w:pPr>
        <w:tabs>
          <w:tab w:val="num" w:pos="5040"/>
        </w:tabs>
        <w:ind w:left="5040" w:hanging="360"/>
      </w:pPr>
      <w:rPr>
        <w:rFonts w:ascii="Arial" w:hAnsi="Arial" w:hint="default"/>
      </w:rPr>
    </w:lvl>
    <w:lvl w:ilvl="7" w:tplc="263AEFA0" w:tentative="1">
      <w:start w:val="1"/>
      <w:numFmt w:val="bullet"/>
      <w:lvlText w:val="•"/>
      <w:lvlJc w:val="left"/>
      <w:pPr>
        <w:tabs>
          <w:tab w:val="num" w:pos="5760"/>
        </w:tabs>
        <w:ind w:left="5760" w:hanging="360"/>
      </w:pPr>
      <w:rPr>
        <w:rFonts w:ascii="Arial" w:hAnsi="Arial" w:hint="default"/>
      </w:rPr>
    </w:lvl>
    <w:lvl w:ilvl="8" w:tplc="6194FE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5C3CCA"/>
    <w:multiLevelType w:val="hybridMultilevel"/>
    <w:tmpl w:val="85A8EE8E"/>
    <w:lvl w:ilvl="0" w:tplc="43A8F91A">
      <w:start w:val="1"/>
      <w:numFmt w:val="bullet"/>
      <w:lvlText w:val="•"/>
      <w:lvlJc w:val="left"/>
      <w:pPr>
        <w:tabs>
          <w:tab w:val="num" w:pos="720"/>
        </w:tabs>
        <w:ind w:left="720" w:hanging="360"/>
      </w:pPr>
      <w:rPr>
        <w:rFonts w:ascii="Arial" w:hAnsi="Arial" w:hint="default"/>
      </w:rPr>
    </w:lvl>
    <w:lvl w:ilvl="1" w:tplc="0636C41C">
      <w:start w:val="4382"/>
      <w:numFmt w:val="bullet"/>
      <w:lvlText w:val="–"/>
      <w:lvlJc w:val="left"/>
      <w:pPr>
        <w:tabs>
          <w:tab w:val="num" w:pos="1440"/>
        </w:tabs>
        <w:ind w:left="1440" w:hanging="360"/>
      </w:pPr>
      <w:rPr>
        <w:rFonts w:ascii="Arial" w:hAnsi="Arial" w:hint="default"/>
      </w:rPr>
    </w:lvl>
    <w:lvl w:ilvl="2" w:tplc="E0E40D64">
      <w:start w:val="4382"/>
      <w:numFmt w:val="bullet"/>
      <w:lvlText w:val=""/>
      <w:lvlJc w:val="left"/>
      <w:pPr>
        <w:tabs>
          <w:tab w:val="num" w:pos="2160"/>
        </w:tabs>
        <w:ind w:left="2160" w:hanging="360"/>
      </w:pPr>
      <w:rPr>
        <w:rFonts w:ascii="Symbol" w:hAnsi="Symbol" w:hint="default"/>
      </w:rPr>
    </w:lvl>
    <w:lvl w:ilvl="3" w:tplc="FA10D4E6">
      <w:start w:val="4382"/>
      <w:numFmt w:val="bullet"/>
      <w:lvlText w:val="o"/>
      <w:lvlJc w:val="left"/>
      <w:pPr>
        <w:tabs>
          <w:tab w:val="num" w:pos="2880"/>
        </w:tabs>
        <w:ind w:left="2880" w:hanging="360"/>
      </w:pPr>
      <w:rPr>
        <w:rFonts w:ascii="Courier New" w:hAnsi="Courier New" w:hint="default"/>
      </w:rPr>
    </w:lvl>
    <w:lvl w:ilvl="4" w:tplc="FEE43B0A" w:tentative="1">
      <w:start w:val="1"/>
      <w:numFmt w:val="bullet"/>
      <w:lvlText w:val="•"/>
      <w:lvlJc w:val="left"/>
      <w:pPr>
        <w:tabs>
          <w:tab w:val="num" w:pos="3600"/>
        </w:tabs>
        <w:ind w:left="3600" w:hanging="360"/>
      </w:pPr>
      <w:rPr>
        <w:rFonts w:ascii="Arial" w:hAnsi="Arial" w:hint="default"/>
      </w:rPr>
    </w:lvl>
    <w:lvl w:ilvl="5" w:tplc="7874780A" w:tentative="1">
      <w:start w:val="1"/>
      <w:numFmt w:val="bullet"/>
      <w:lvlText w:val="•"/>
      <w:lvlJc w:val="left"/>
      <w:pPr>
        <w:tabs>
          <w:tab w:val="num" w:pos="4320"/>
        </w:tabs>
        <w:ind w:left="4320" w:hanging="360"/>
      </w:pPr>
      <w:rPr>
        <w:rFonts w:ascii="Arial" w:hAnsi="Arial" w:hint="default"/>
      </w:rPr>
    </w:lvl>
    <w:lvl w:ilvl="6" w:tplc="85E29186" w:tentative="1">
      <w:start w:val="1"/>
      <w:numFmt w:val="bullet"/>
      <w:lvlText w:val="•"/>
      <w:lvlJc w:val="left"/>
      <w:pPr>
        <w:tabs>
          <w:tab w:val="num" w:pos="5040"/>
        </w:tabs>
        <w:ind w:left="5040" w:hanging="360"/>
      </w:pPr>
      <w:rPr>
        <w:rFonts w:ascii="Arial" w:hAnsi="Arial" w:hint="default"/>
      </w:rPr>
    </w:lvl>
    <w:lvl w:ilvl="7" w:tplc="4F0AB1E0" w:tentative="1">
      <w:start w:val="1"/>
      <w:numFmt w:val="bullet"/>
      <w:lvlText w:val="•"/>
      <w:lvlJc w:val="left"/>
      <w:pPr>
        <w:tabs>
          <w:tab w:val="num" w:pos="5760"/>
        </w:tabs>
        <w:ind w:left="5760" w:hanging="360"/>
      </w:pPr>
      <w:rPr>
        <w:rFonts w:ascii="Arial" w:hAnsi="Arial" w:hint="default"/>
      </w:rPr>
    </w:lvl>
    <w:lvl w:ilvl="8" w:tplc="7A2EC7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3A5C7C"/>
    <w:multiLevelType w:val="hybridMultilevel"/>
    <w:tmpl w:val="79D42CC0"/>
    <w:lvl w:ilvl="0" w:tplc="2110D162">
      <w:start w:val="1"/>
      <w:numFmt w:val="bullet"/>
      <w:lvlText w:val="•"/>
      <w:lvlJc w:val="left"/>
      <w:pPr>
        <w:tabs>
          <w:tab w:val="num" w:pos="720"/>
        </w:tabs>
        <w:ind w:left="720" w:hanging="360"/>
      </w:pPr>
      <w:rPr>
        <w:rFonts w:ascii="Arial" w:hAnsi="Arial" w:hint="default"/>
      </w:rPr>
    </w:lvl>
    <w:lvl w:ilvl="1" w:tplc="13506060">
      <w:start w:val="4382"/>
      <w:numFmt w:val="bullet"/>
      <w:lvlText w:val="–"/>
      <w:lvlJc w:val="left"/>
      <w:pPr>
        <w:tabs>
          <w:tab w:val="num" w:pos="1440"/>
        </w:tabs>
        <w:ind w:left="1440" w:hanging="360"/>
      </w:pPr>
      <w:rPr>
        <w:rFonts w:ascii="Arial" w:hAnsi="Arial" w:hint="default"/>
      </w:rPr>
    </w:lvl>
    <w:lvl w:ilvl="2" w:tplc="C018015C">
      <w:start w:val="1"/>
      <w:numFmt w:val="bullet"/>
      <w:lvlText w:val="•"/>
      <w:lvlJc w:val="left"/>
      <w:pPr>
        <w:tabs>
          <w:tab w:val="num" w:pos="2160"/>
        </w:tabs>
        <w:ind w:left="2160" w:hanging="360"/>
      </w:pPr>
      <w:rPr>
        <w:rFonts w:ascii="Arial" w:hAnsi="Arial" w:hint="default"/>
      </w:rPr>
    </w:lvl>
    <w:lvl w:ilvl="3" w:tplc="A38CB0AA" w:tentative="1">
      <w:start w:val="1"/>
      <w:numFmt w:val="bullet"/>
      <w:lvlText w:val="•"/>
      <w:lvlJc w:val="left"/>
      <w:pPr>
        <w:tabs>
          <w:tab w:val="num" w:pos="2880"/>
        </w:tabs>
        <w:ind w:left="2880" w:hanging="360"/>
      </w:pPr>
      <w:rPr>
        <w:rFonts w:ascii="Arial" w:hAnsi="Arial" w:hint="default"/>
      </w:rPr>
    </w:lvl>
    <w:lvl w:ilvl="4" w:tplc="05CE1F9E" w:tentative="1">
      <w:start w:val="1"/>
      <w:numFmt w:val="bullet"/>
      <w:lvlText w:val="•"/>
      <w:lvlJc w:val="left"/>
      <w:pPr>
        <w:tabs>
          <w:tab w:val="num" w:pos="3600"/>
        </w:tabs>
        <w:ind w:left="3600" w:hanging="360"/>
      </w:pPr>
      <w:rPr>
        <w:rFonts w:ascii="Arial" w:hAnsi="Arial" w:hint="default"/>
      </w:rPr>
    </w:lvl>
    <w:lvl w:ilvl="5" w:tplc="640EE2D6" w:tentative="1">
      <w:start w:val="1"/>
      <w:numFmt w:val="bullet"/>
      <w:lvlText w:val="•"/>
      <w:lvlJc w:val="left"/>
      <w:pPr>
        <w:tabs>
          <w:tab w:val="num" w:pos="4320"/>
        </w:tabs>
        <w:ind w:left="4320" w:hanging="360"/>
      </w:pPr>
      <w:rPr>
        <w:rFonts w:ascii="Arial" w:hAnsi="Arial" w:hint="default"/>
      </w:rPr>
    </w:lvl>
    <w:lvl w:ilvl="6" w:tplc="A72CE222" w:tentative="1">
      <w:start w:val="1"/>
      <w:numFmt w:val="bullet"/>
      <w:lvlText w:val="•"/>
      <w:lvlJc w:val="left"/>
      <w:pPr>
        <w:tabs>
          <w:tab w:val="num" w:pos="5040"/>
        </w:tabs>
        <w:ind w:left="5040" w:hanging="360"/>
      </w:pPr>
      <w:rPr>
        <w:rFonts w:ascii="Arial" w:hAnsi="Arial" w:hint="default"/>
      </w:rPr>
    </w:lvl>
    <w:lvl w:ilvl="7" w:tplc="D34ED850" w:tentative="1">
      <w:start w:val="1"/>
      <w:numFmt w:val="bullet"/>
      <w:lvlText w:val="•"/>
      <w:lvlJc w:val="left"/>
      <w:pPr>
        <w:tabs>
          <w:tab w:val="num" w:pos="5760"/>
        </w:tabs>
        <w:ind w:left="5760" w:hanging="360"/>
      </w:pPr>
      <w:rPr>
        <w:rFonts w:ascii="Arial" w:hAnsi="Arial" w:hint="default"/>
      </w:rPr>
    </w:lvl>
    <w:lvl w:ilvl="8" w:tplc="27240A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1F0D70"/>
    <w:multiLevelType w:val="hybridMultilevel"/>
    <w:tmpl w:val="230E149A"/>
    <w:lvl w:ilvl="0" w:tplc="83387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7E6585"/>
    <w:multiLevelType w:val="hybridMultilevel"/>
    <w:tmpl w:val="BFDCE17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BC6936"/>
    <w:multiLevelType w:val="hybridMultilevel"/>
    <w:tmpl w:val="28BAED7C"/>
    <w:lvl w:ilvl="0" w:tplc="480A3B86">
      <w:start w:val="1"/>
      <w:numFmt w:val="bullet"/>
      <w:lvlText w:val="•"/>
      <w:lvlJc w:val="left"/>
      <w:pPr>
        <w:tabs>
          <w:tab w:val="num" w:pos="720"/>
        </w:tabs>
        <w:ind w:left="720" w:hanging="360"/>
      </w:pPr>
      <w:rPr>
        <w:rFonts w:ascii="Arial" w:hAnsi="Arial" w:hint="default"/>
      </w:rPr>
    </w:lvl>
    <w:lvl w:ilvl="1" w:tplc="EDBA84A0">
      <w:numFmt w:val="bullet"/>
      <w:lvlText w:val="–"/>
      <w:lvlJc w:val="left"/>
      <w:pPr>
        <w:tabs>
          <w:tab w:val="num" w:pos="1440"/>
        </w:tabs>
        <w:ind w:left="1440" w:hanging="360"/>
      </w:pPr>
      <w:rPr>
        <w:rFonts w:ascii="Arial" w:hAnsi="Arial" w:hint="default"/>
      </w:rPr>
    </w:lvl>
    <w:lvl w:ilvl="2" w:tplc="9080F034">
      <w:numFmt w:val="bullet"/>
      <w:lvlText w:val="•"/>
      <w:lvlJc w:val="left"/>
      <w:pPr>
        <w:tabs>
          <w:tab w:val="num" w:pos="2160"/>
        </w:tabs>
        <w:ind w:left="2160" w:hanging="360"/>
      </w:pPr>
      <w:rPr>
        <w:rFonts w:ascii="Arial" w:hAnsi="Arial" w:hint="default"/>
      </w:rPr>
    </w:lvl>
    <w:lvl w:ilvl="3" w:tplc="8D463C98">
      <w:numFmt w:val="bullet"/>
      <w:lvlText w:val="–"/>
      <w:lvlJc w:val="left"/>
      <w:pPr>
        <w:tabs>
          <w:tab w:val="num" w:pos="2880"/>
        </w:tabs>
        <w:ind w:left="2880" w:hanging="360"/>
      </w:pPr>
      <w:rPr>
        <w:rFonts w:ascii="Arial" w:hAnsi="Arial" w:hint="default"/>
      </w:rPr>
    </w:lvl>
    <w:lvl w:ilvl="4" w:tplc="F7C268B2" w:tentative="1">
      <w:start w:val="1"/>
      <w:numFmt w:val="bullet"/>
      <w:lvlText w:val="•"/>
      <w:lvlJc w:val="left"/>
      <w:pPr>
        <w:tabs>
          <w:tab w:val="num" w:pos="3600"/>
        </w:tabs>
        <w:ind w:left="3600" w:hanging="360"/>
      </w:pPr>
      <w:rPr>
        <w:rFonts w:ascii="Arial" w:hAnsi="Arial" w:hint="default"/>
      </w:rPr>
    </w:lvl>
    <w:lvl w:ilvl="5" w:tplc="15F0D966" w:tentative="1">
      <w:start w:val="1"/>
      <w:numFmt w:val="bullet"/>
      <w:lvlText w:val="•"/>
      <w:lvlJc w:val="left"/>
      <w:pPr>
        <w:tabs>
          <w:tab w:val="num" w:pos="4320"/>
        </w:tabs>
        <w:ind w:left="4320" w:hanging="360"/>
      </w:pPr>
      <w:rPr>
        <w:rFonts w:ascii="Arial" w:hAnsi="Arial" w:hint="default"/>
      </w:rPr>
    </w:lvl>
    <w:lvl w:ilvl="6" w:tplc="AD145146" w:tentative="1">
      <w:start w:val="1"/>
      <w:numFmt w:val="bullet"/>
      <w:lvlText w:val="•"/>
      <w:lvlJc w:val="left"/>
      <w:pPr>
        <w:tabs>
          <w:tab w:val="num" w:pos="5040"/>
        </w:tabs>
        <w:ind w:left="5040" w:hanging="360"/>
      </w:pPr>
      <w:rPr>
        <w:rFonts w:ascii="Arial" w:hAnsi="Arial" w:hint="default"/>
      </w:rPr>
    </w:lvl>
    <w:lvl w:ilvl="7" w:tplc="4CFA6A9C" w:tentative="1">
      <w:start w:val="1"/>
      <w:numFmt w:val="bullet"/>
      <w:lvlText w:val="•"/>
      <w:lvlJc w:val="left"/>
      <w:pPr>
        <w:tabs>
          <w:tab w:val="num" w:pos="5760"/>
        </w:tabs>
        <w:ind w:left="5760" w:hanging="360"/>
      </w:pPr>
      <w:rPr>
        <w:rFonts w:ascii="Arial" w:hAnsi="Arial" w:hint="default"/>
      </w:rPr>
    </w:lvl>
    <w:lvl w:ilvl="8" w:tplc="4266D4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326970"/>
    <w:multiLevelType w:val="hybridMultilevel"/>
    <w:tmpl w:val="8E3274FC"/>
    <w:lvl w:ilvl="0" w:tplc="862EFA34">
      <w:start w:val="1"/>
      <w:numFmt w:val="bullet"/>
      <w:lvlText w:val="•"/>
      <w:lvlJc w:val="left"/>
      <w:pPr>
        <w:tabs>
          <w:tab w:val="num" w:pos="720"/>
        </w:tabs>
        <w:ind w:left="720" w:hanging="360"/>
      </w:pPr>
      <w:rPr>
        <w:rFonts w:ascii="Arial" w:hAnsi="Arial" w:hint="default"/>
      </w:rPr>
    </w:lvl>
    <w:lvl w:ilvl="1" w:tplc="6764BCA8">
      <w:start w:val="4382"/>
      <w:numFmt w:val="bullet"/>
      <w:lvlText w:val="–"/>
      <w:lvlJc w:val="left"/>
      <w:pPr>
        <w:tabs>
          <w:tab w:val="num" w:pos="1440"/>
        </w:tabs>
        <w:ind w:left="1440" w:hanging="360"/>
      </w:pPr>
      <w:rPr>
        <w:rFonts w:ascii="Arial" w:hAnsi="Arial" w:hint="default"/>
      </w:rPr>
    </w:lvl>
    <w:lvl w:ilvl="2" w:tplc="2C260A0E">
      <w:start w:val="4382"/>
      <w:numFmt w:val="bullet"/>
      <w:lvlText w:val="•"/>
      <w:lvlJc w:val="left"/>
      <w:pPr>
        <w:tabs>
          <w:tab w:val="num" w:pos="2160"/>
        </w:tabs>
        <w:ind w:left="2160" w:hanging="360"/>
      </w:pPr>
      <w:rPr>
        <w:rFonts w:ascii="Arial" w:hAnsi="Arial" w:hint="default"/>
      </w:rPr>
    </w:lvl>
    <w:lvl w:ilvl="3" w:tplc="17BE53CC" w:tentative="1">
      <w:start w:val="1"/>
      <w:numFmt w:val="bullet"/>
      <w:lvlText w:val="•"/>
      <w:lvlJc w:val="left"/>
      <w:pPr>
        <w:tabs>
          <w:tab w:val="num" w:pos="2880"/>
        </w:tabs>
        <w:ind w:left="2880" w:hanging="360"/>
      </w:pPr>
      <w:rPr>
        <w:rFonts w:ascii="Arial" w:hAnsi="Arial" w:hint="default"/>
      </w:rPr>
    </w:lvl>
    <w:lvl w:ilvl="4" w:tplc="3F46CA62" w:tentative="1">
      <w:start w:val="1"/>
      <w:numFmt w:val="bullet"/>
      <w:lvlText w:val="•"/>
      <w:lvlJc w:val="left"/>
      <w:pPr>
        <w:tabs>
          <w:tab w:val="num" w:pos="3600"/>
        </w:tabs>
        <w:ind w:left="3600" w:hanging="360"/>
      </w:pPr>
      <w:rPr>
        <w:rFonts w:ascii="Arial" w:hAnsi="Arial" w:hint="default"/>
      </w:rPr>
    </w:lvl>
    <w:lvl w:ilvl="5" w:tplc="99E44904" w:tentative="1">
      <w:start w:val="1"/>
      <w:numFmt w:val="bullet"/>
      <w:lvlText w:val="•"/>
      <w:lvlJc w:val="left"/>
      <w:pPr>
        <w:tabs>
          <w:tab w:val="num" w:pos="4320"/>
        </w:tabs>
        <w:ind w:left="4320" w:hanging="360"/>
      </w:pPr>
      <w:rPr>
        <w:rFonts w:ascii="Arial" w:hAnsi="Arial" w:hint="default"/>
      </w:rPr>
    </w:lvl>
    <w:lvl w:ilvl="6" w:tplc="86446428" w:tentative="1">
      <w:start w:val="1"/>
      <w:numFmt w:val="bullet"/>
      <w:lvlText w:val="•"/>
      <w:lvlJc w:val="left"/>
      <w:pPr>
        <w:tabs>
          <w:tab w:val="num" w:pos="5040"/>
        </w:tabs>
        <w:ind w:left="5040" w:hanging="360"/>
      </w:pPr>
      <w:rPr>
        <w:rFonts w:ascii="Arial" w:hAnsi="Arial" w:hint="default"/>
      </w:rPr>
    </w:lvl>
    <w:lvl w:ilvl="7" w:tplc="AABC7D7C" w:tentative="1">
      <w:start w:val="1"/>
      <w:numFmt w:val="bullet"/>
      <w:lvlText w:val="•"/>
      <w:lvlJc w:val="left"/>
      <w:pPr>
        <w:tabs>
          <w:tab w:val="num" w:pos="5760"/>
        </w:tabs>
        <w:ind w:left="5760" w:hanging="360"/>
      </w:pPr>
      <w:rPr>
        <w:rFonts w:ascii="Arial" w:hAnsi="Arial" w:hint="default"/>
      </w:rPr>
    </w:lvl>
    <w:lvl w:ilvl="8" w:tplc="5B98687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7"/>
  </w:num>
  <w:num w:numId="3">
    <w:abstractNumId w:val="14"/>
  </w:num>
  <w:num w:numId="4">
    <w:abstractNumId w:val="6"/>
  </w:num>
  <w:num w:numId="5">
    <w:abstractNumId w:val="23"/>
  </w:num>
  <w:num w:numId="6">
    <w:abstractNumId w:val="10"/>
  </w:num>
  <w:num w:numId="7">
    <w:abstractNumId w:val="31"/>
  </w:num>
  <w:num w:numId="8">
    <w:abstractNumId w:val="19"/>
  </w:num>
  <w:num w:numId="9">
    <w:abstractNumId w:val="35"/>
  </w:num>
  <w:num w:numId="10">
    <w:abstractNumId w:val="45"/>
  </w:num>
  <w:num w:numId="11">
    <w:abstractNumId w:val="15"/>
  </w:num>
  <w:num w:numId="12">
    <w:abstractNumId w:val="36"/>
  </w:num>
  <w:num w:numId="13">
    <w:abstractNumId w:val="44"/>
  </w:num>
  <w:num w:numId="14">
    <w:abstractNumId w:val="37"/>
  </w:num>
  <w:num w:numId="15">
    <w:abstractNumId w:val="13"/>
  </w:num>
  <w:num w:numId="16">
    <w:abstractNumId w:val="4"/>
  </w:num>
  <w:num w:numId="17">
    <w:abstractNumId w:val="20"/>
  </w:num>
  <w:num w:numId="18">
    <w:abstractNumId w:val="16"/>
  </w:num>
  <w:num w:numId="19">
    <w:abstractNumId w:val="32"/>
  </w:num>
  <w:num w:numId="20">
    <w:abstractNumId w:val="5"/>
  </w:num>
  <w:num w:numId="21">
    <w:abstractNumId w:val="24"/>
  </w:num>
  <w:num w:numId="22">
    <w:abstractNumId w:val="30"/>
  </w:num>
  <w:num w:numId="23">
    <w:abstractNumId w:val="38"/>
  </w:num>
  <w:num w:numId="24">
    <w:abstractNumId w:val="41"/>
  </w:num>
  <w:num w:numId="25">
    <w:abstractNumId w:val="21"/>
  </w:num>
  <w:num w:numId="26">
    <w:abstractNumId w:val="17"/>
  </w:num>
  <w:num w:numId="27">
    <w:abstractNumId w:val="40"/>
  </w:num>
  <w:num w:numId="28">
    <w:abstractNumId w:val="46"/>
  </w:num>
  <w:num w:numId="29">
    <w:abstractNumId w:val="33"/>
  </w:num>
  <w:num w:numId="30">
    <w:abstractNumId w:val="25"/>
  </w:num>
  <w:num w:numId="31">
    <w:abstractNumId w:val="3"/>
  </w:num>
  <w:num w:numId="32">
    <w:abstractNumId w:val="39"/>
  </w:num>
  <w:num w:numId="33">
    <w:abstractNumId w:val="1"/>
  </w:num>
  <w:num w:numId="34">
    <w:abstractNumId w:val="0"/>
  </w:num>
  <w:num w:numId="35">
    <w:abstractNumId w:val="34"/>
  </w:num>
  <w:num w:numId="36">
    <w:abstractNumId w:val="11"/>
  </w:num>
  <w:num w:numId="37">
    <w:abstractNumId w:val="2"/>
  </w:num>
  <w:num w:numId="38">
    <w:abstractNumId w:val="43"/>
  </w:num>
  <w:num w:numId="39">
    <w:abstractNumId w:val="7"/>
  </w:num>
  <w:num w:numId="40">
    <w:abstractNumId w:val="28"/>
  </w:num>
  <w:num w:numId="41">
    <w:abstractNumId w:val="12"/>
  </w:num>
  <w:num w:numId="42">
    <w:abstractNumId w:val="29"/>
  </w:num>
  <w:num w:numId="43">
    <w:abstractNumId w:val="9"/>
  </w:num>
  <w:num w:numId="44">
    <w:abstractNumId w:val="18"/>
  </w:num>
  <w:num w:numId="45">
    <w:abstractNumId w:val="26"/>
  </w:num>
  <w:num w:numId="46">
    <w:abstractNumId w:val="42"/>
  </w:num>
  <w:num w:numId="4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07D"/>
    <w:rsid w:val="00003D7E"/>
    <w:rsid w:val="00004A76"/>
    <w:rsid w:val="00006500"/>
    <w:rsid w:val="000073D5"/>
    <w:rsid w:val="00010007"/>
    <w:rsid w:val="00011042"/>
    <w:rsid w:val="000110CD"/>
    <w:rsid w:val="000112B3"/>
    <w:rsid w:val="00011B5C"/>
    <w:rsid w:val="00013B89"/>
    <w:rsid w:val="000143FE"/>
    <w:rsid w:val="00016768"/>
    <w:rsid w:val="0001776F"/>
    <w:rsid w:val="00017961"/>
    <w:rsid w:val="000204B9"/>
    <w:rsid w:val="000238B6"/>
    <w:rsid w:val="00023F8A"/>
    <w:rsid w:val="00024B13"/>
    <w:rsid w:val="00024D9C"/>
    <w:rsid w:val="00025BD9"/>
    <w:rsid w:val="00025EE5"/>
    <w:rsid w:val="00027324"/>
    <w:rsid w:val="00030F13"/>
    <w:rsid w:val="00031E68"/>
    <w:rsid w:val="000323D6"/>
    <w:rsid w:val="00033037"/>
    <w:rsid w:val="0003416D"/>
    <w:rsid w:val="0003421D"/>
    <w:rsid w:val="00035FB6"/>
    <w:rsid w:val="00036D5C"/>
    <w:rsid w:val="000376B1"/>
    <w:rsid w:val="00037FCE"/>
    <w:rsid w:val="000407F8"/>
    <w:rsid w:val="000410F4"/>
    <w:rsid w:val="000416D6"/>
    <w:rsid w:val="00041B01"/>
    <w:rsid w:val="00042CD1"/>
    <w:rsid w:val="0004308D"/>
    <w:rsid w:val="00045651"/>
    <w:rsid w:val="00047483"/>
    <w:rsid w:val="000518B7"/>
    <w:rsid w:val="000528B2"/>
    <w:rsid w:val="000540A6"/>
    <w:rsid w:val="00055794"/>
    <w:rsid w:val="00056870"/>
    <w:rsid w:val="00057278"/>
    <w:rsid w:val="00057E24"/>
    <w:rsid w:val="000622C6"/>
    <w:rsid w:val="00063A45"/>
    <w:rsid w:val="000646B0"/>
    <w:rsid w:val="000655C4"/>
    <w:rsid w:val="000663DB"/>
    <w:rsid w:val="00066529"/>
    <w:rsid w:val="00067742"/>
    <w:rsid w:val="00067E6C"/>
    <w:rsid w:val="000719A6"/>
    <w:rsid w:val="00071E5C"/>
    <w:rsid w:val="0007245F"/>
    <w:rsid w:val="000734C8"/>
    <w:rsid w:val="00073EA0"/>
    <w:rsid w:val="000743F8"/>
    <w:rsid w:val="0007496A"/>
    <w:rsid w:val="00075303"/>
    <w:rsid w:val="00075BA3"/>
    <w:rsid w:val="00077479"/>
    <w:rsid w:val="00077A9E"/>
    <w:rsid w:val="00080300"/>
    <w:rsid w:val="00083490"/>
    <w:rsid w:val="000834E3"/>
    <w:rsid w:val="00083E35"/>
    <w:rsid w:val="000855DD"/>
    <w:rsid w:val="0008588A"/>
    <w:rsid w:val="0008628B"/>
    <w:rsid w:val="00087163"/>
    <w:rsid w:val="0008783F"/>
    <w:rsid w:val="00091100"/>
    <w:rsid w:val="000937A0"/>
    <w:rsid w:val="0009533B"/>
    <w:rsid w:val="000A0F0C"/>
    <w:rsid w:val="000A170B"/>
    <w:rsid w:val="000A240A"/>
    <w:rsid w:val="000A279F"/>
    <w:rsid w:val="000A5B9B"/>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53A7"/>
    <w:rsid w:val="000C7220"/>
    <w:rsid w:val="000C764D"/>
    <w:rsid w:val="000D1153"/>
    <w:rsid w:val="000D29F3"/>
    <w:rsid w:val="000D3A46"/>
    <w:rsid w:val="000D47A2"/>
    <w:rsid w:val="000D6253"/>
    <w:rsid w:val="000D6A3C"/>
    <w:rsid w:val="000D7368"/>
    <w:rsid w:val="000D7A70"/>
    <w:rsid w:val="000E0342"/>
    <w:rsid w:val="000E22C5"/>
    <w:rsid w:val="000E24C1"/>
    <w:rsid w:val="000E29BD"/>
    <w:rsid w:val="000E46AA"/>
    <w:rsid w:val="000E76B1"/>
    <w:rsid w:val="000F2055"/>
    <w:rsid w:val="000F2376"/>
    <w:rsid w:val="000F352E"/>
    <w:rsid w:val="000F4B94"/>
    <w:rsid w:val="000F5381"/>
    <w:rsid w:val="000F79A0"/>
    <w:rsid w:val="001040C3"/>
    <w:rsid w:val="00104A9F"/>
    <w:rsid w:val="001061A2"/>
    <w:rsid w:val="0010625E"/>
    <w:rsid w:val="00106E50"/>
    <w:rsid w:val="00107053"/>
    <w:rsid w:val="001079C3"/>
    <w:rsid w:val="00114BD7"/>
    <w:rsid w:val="00114D57"/>
    <w:rsid w:val="0011657D"/>
    <w:rsid w:val="00117E63"/>
    <w:rsid w:val="001201B6"/>
    <w:rsid w:val="00121691"/>
    <w:rsid w:val="00121D39"/>
    <w:rsid w:val="001221C9"/>
    <w:rsid w:val="0012223F"/>
    <w:rsid w:val="00122993"/>
    <w:rsid w:val="00123041"/>
    <w:rsid w:val="00123178"/>
    <w:rsid w:val="00124F9C"/>
    <w:rsid w:val="00126173"/>
    <w:rsid w:val="0012674F"/>
    <w:rsid w:val="00127200"/>
    <w:rsid w:val="00130438"/>
    <w:rsid w:val="001310A0"/>
    <w:rsid w:val="00132CC3"/>
    <w:rsid w:val="0013346B"/>
    <w:rsid w:val="00134F8E"/>
    <w:rsid w:val="00136171"/>
    <w:rsid w:val="0013743D"/>
    <w:rsid w:val="00140C8B"/>
    <w:rsid w:val="001420ED"/>
    <w:rsid w:val="00142EE3"/>
    <w:rsid w:val="001436A3"/>
    <w:rsid w:val="001451F8"/>
    <w:rsid w:val="0014557F"/>
    <w:rsid w:val="00146B3B"/>
    <w:rsid w:val="00147BDB"/>
    <w:rsid w:val="00151B69"/>
    <w:rsid w:val="00152F97"/>
    <w:rsid w:val="00154AEE"/>
    <w:rsid w:val="00156553"/>
    <w:rsid w:val="00156DF4"/>
    <w:rsid w:val="0016135A"/>
    <w:rsid w:val="00162CF4"/>
    <w:rsid w:val="00164868"/>
    <w:rsid w:val="00164CEF"/>
    <w:rsid w:val="0016514C"/>
    <w:rsid w:val="00165901"/>
    <w:rsid w:val="0016624C"/>
    <w:rsid w:val="00166B93"/>
    <w:rsid w:val="00172882"/>
    <w:rsid w:val="00173412"/>
    <w:rsid w:val="001747DC"/>
    <w:rsid w:val="00175645"/>
    <w:rsid w:val="00176961"/>
    <w:rsid w:val="001772FC"/>
    <w:rsid w:val="001776F4"/>
    <w:rsid w:val="00180669"/>
    <w:rsid w:val="00180C98"/>
    <w:rsid w:val="001810F3"/>
    <w:rsid w:val="0018295F"/>
    <w:rsid w:val="00182AC3"/>
    <w:rsid w:val="00183BB6"/>
    <w:rsid w:val="00185540"/>
    <w:rsid w:val="001863A8"/>
    <w:rsid w:val="001868B9"/>
    <w:rsid w:val="0019030D"/>
    <w:rsid w:val="00191918"/>
    <w:rsid w:val="001935B6"/>
    <w:rsid w:val="00193BD6"/>
    <w:rsid w:val="001946E7"/>
    <w:rsid w:val="00194857"/>
    <w:rsid w:val="00194CB5"/>
    <w:rsid w:val="00194DBB"/>
    <w:rsid w:val="001950F6"/>
    <w:rsid w:val="00195F84"/>
    <w:rsid w:val="00196152"/>
    <w:rsid w:val="001967E2"/>
    <w:rsid w:val="001A2E65"/>
    <w:rsid w:val="001A390A"/>
    <w:rsid w:val="001A6082"/>
    <w:rsid w:val="001A6F59"/>
    <w:rsid w:val="001A71C5"/>
    <w:rsid w:val="001B1AD9"/>
    <w:rsid w:val="001B2130"/>
    <w:rsid w:val="001B2FF8"/>
    <w:rsid w:val="001B6E4D"/>
    <w:rsid w:val="001B7EBC"/>
    <w:rsid w:val="001C38D0"/>
    <w:rsid w:val="001C3A35"/>
    <w:rsid w:val="001C4C6F"/>
    <w:rsid w:val="001C59A8"/>
    <w:rsid w:val="001C62FA"/>
    <w:rsid w:val="001C646C"/>
    <w:rsid w:val="001C6B9C"/>
    <w:rsid w:val="001D0605"/>
    <w:rsid w:val="001D062D"/>
    <w:rsid w:val="001D0F8F"/>
    <w:rsid w:val="001D2167"/>
    <w:rsid w:val="001D27F8"/>
    <w:rsid w:val="001D4BEC"/>
    <w:rsid w:val="001D58DD"/>
    <w:rsid w:val="001D6C5A"/>
    <w:rsid w:val="001E06A2"/>
    <w:rsid w:val="001E1C77"/>
    <w:rsid w:val="001E2561"/>
    <w:rsid w:val="001E332D"/>
    <w:rsid w:val="001E33F8"/>
    <w:rsid w:val="001E4FC3"/>
    <w:rsid w:val="001E5B49"/>
    <w:rsid w:val="001E5C19"/>
    <w:rsid w:val="001F0A89"/>
    <w:rsid w:val="001F145B"/>
    <w:rsid w:val="001F200B"/>
    <w:rsid w:val="001F2392"/>
    <w:rsid w:val="001F42F0"/>
    <w:rsid w:val="001F70DA"/>
    <w:rsid w:val="001F7545"/>
    <w:rsid w:val="00202477"/>
    <w:rsid w:val="00203A34"/>
    <w:rsid w:val="0020602F"/>
    <w:rsid w:val="00207BC8"/>
    <w:rsid w:val="00213674"/>
    <w:rsid w:val="00213A98"/>
    <w:rsid w:val="00213D06"/>
    <w:rsid w:val="00213DC1"/>
    <w:rsid w:val="00215FC2"/>
    <w:rsid w:val="00217BC7"/>
    <w:rsid w:val="00217C16"/>
    <w:rsid w:val="0022162C"/>
    <w:rsid w:val="00223F61"/>
    <w:rsid w:val="00224307"/>
    <w:rsid w:val="0022497E"/>
    <w:rsid w:val="0022509E"/>
    <w:rsid w:val="0022585A"/>
    <w:rsid w:val="002259FE"/>
    <w:rsid w:val="0022680D"/>
    <w:rsid w:val="0022780E"/>
    <w:rsid w:val="002300C7"/>
    <w:rsid w:val="002305DA"/>
    <w:rsid w:val="002315E1"/>
    <w:rsid w:val="00231BF1"/>
    <w:rsid w:val="00231D05"/>
    <w:rsid w:val="0023284F"/>
    <w:rsid w:val="00232D68"/>
    <w:rsid w:val="002330A5"/>
    <w:rsid w:val="002333CF"/>
    <w:rsid w:val="00233F14"/>
    <w:rsid w:val="0024008C"/>
    <w:rsid w:val="00250096"/>
    <w:rsid w:val="00250353"/>
    <w:rsid w:val="00251204"/>
    <w:rsid w:val="002520BE"/>
    <w:rsid w:val="002539E9"/>
    <w:rsid w:val="00254546"/>
    <w:rsid w:val="0025487A"/>
    <w:rsid w:val="00254F7D"/>
    <w:rsid w:val="0025571B"/>
    <w:rsid w:val="002557EA"/>
    <w:rsid w:val="00255A2C"/>
    <w:rsid w:val="00256147"/>
    <w:rsid w:val="002566B1"/>
    <w:rsid w:val="00256FB7"/>
    <w:rsid w:val="00257984"/>
    <w:rsid w:val="00262A74"/>
    <w:rsid w:val="00264132"/>
    <w:rsid w:val="0026459B"/>
    <w:rsid w:val="0026462E"/>
    <w:rsid w:val="00265908"/>
    <w:rsid w:val="00266854"/>
    <w:rsid w:val="00266F95"/>
    <w:rsid w:val="00267DA5"/>
    <w:rsid w:val="00272269"/>
    <w:rsid w:val="0027360A"/>
    <w:rsid w:val="002738AB"/>
    <w:rsid w:val="00276F3B"/>
    <w:rsid w:val="002775BE"/>
    <w:rsid w:val="002824BF"/>
    <w:rsid w:val="00283542"/>
    <w:rsid w:val="0028388B"/>
    <w:rsid w:val="002868B9"/>
    <w:rsid w:val="00286FA8"/>
    <w:rsid w:val="00287648"/>
    <w:rsid w:val="002914F1"/>
    <w:rsid w:val="00292985"/>
    <w:rsid w:val="00293153"/>
    <w:rsid w:val="002939CA"/>
    <w:rsid w:val="00293FD8"/>
    <w:rsid w:val="002A00A8"/>
    <w:rsid w:val="002A0979"/>
    <w:rsid w:val="002A10BC"/>
    <w:rsid w:val="002A1D39"/>
    <w:rsid w:val="002A2061"/>
    <w:rsid w:val="002A2247"/>
    <w:rsid w:val="002A2EE4"/>
    <w:rsid w:val="002A4479"/>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278F"/>
    <w:rsid w:val="002D357C"/>
    <w:rsid w:val="002D37A9"/>
    <w:rsid w:val="002D7484"/>
    <w:rsid w:val="002D7A2C"/>
    <w:rsid w:val="002E1CC6"/>
    <w:rsid w:val="002E3D62"/>
    <w:rsid w:val="002E4EE9"/>
    <w:rsid w:val="002E789A"/>
    <w:rsid w:val="002E7FA9"/>
    <w:rsid w:val="002F2727"/>
    <w:rsid w:val="002F29E9"/>
    <w:rsid w:val="002F3CE9"/>
    <w:rsid w:val="002F5525"/>
    <w:rsid w:val="002F57AC"/>
    <w:rsid w:val="002F6AFD"/>
    <w:rsid w:val="002F6C77"/>
    <w:rsid w:val="003012BC"/>
    <w:rsid w:val="003027F8"/>
    <w:rsid w:val="00303384"/>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AA1"/>
    <w:rsid w:val="00325834"/>
    <w:rsid w:val="003263D5"/>
    <w:rsid w:val="0033048C"/>
    <w:rsid w:val="003324E1"/>
    <w:rsid w:val="003337D0"/>
    <w:rsid w:val="00333CDE"/>
    <w:rsid w:val="00334248"/>
    <w:rsid w:val="00334AE5"/>
    <w:rsid w:val="00335A9A"/>
    <w:rsid w:val="003364C1"/>
    <w:rsid w:val="0033714E"/>
    <w:rsid w:val="00340D5B"/>
    <w:rsid w:val="00341B91"/>
    <w:rsid w:val="00342902"/>
    <w:rsid w:val="00343555"/>
    <w:rsid w:val="00343A5F"/>
    <w:rsid w:val="00343CF8"/>
    <w:rsid w:val="00345946"/>
    <w:rsid w:val="00346B89"/>
    <w:rsid w:val="003518D5"/>
    <w:rsid w:val="00352332"/>
    <w:rsid w:val="003529FD"/>
    <w:rsid w:val="00353929"/>
    <w:rsid w:val="0035474A"/>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905"/>
    <w:rsid w:val="00376EF7"/>
    <w:rsid w:val="00377B8C"/>
    <w:rsid w:val="00377E9B"/>
    <w:rsid w:val="00380958"/>
    <w:rsid w:val="00381400"/>
    <w:rsid w:val="003825B1"/>
    <w:rsid w:val="003833E3"/>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1A44"/>
    <w:rsid w:val="003A20E3"/>
    <w:rsid w:val="003A2FF8"/>
    <w:rsid w:val="003A30D8"/>
    <w:rsid w:val="003A3BC9"/>
    <w:rsid w:val="003A51BE"/>
    <w:rsid w:val="003A5325"/>
    <w:rsid w:val="003A61E1"/>
    <w:rsid w:val="003A6D45"/>
    <w:rsid w:val="003A7B3F"/>
    <w:rsid w:val="003B1373"/>
    <w:rsid w:val="003B2009"/>
    <w:rsid w:val="003B27B5"/>
    <w:rsid w:val="003B301E"/>
    <w:rsid w:val="003B4608"/>
    <w:rsid w:val="003B4946"/>
    <w:rsid w:val="003B7096"/>
    <w:rsid w:val="003C01DD"/>
    <w:rsid w:val="003C1086"/>
    <w:rsid w:val="003C2622"/>
    <w:rsid w:val="003C3255"/>
    <w:rsid w:val="003C35BC"/>
    <w:rsid w:val="003C58F4"/>
    <w:rsid w:val="003C6167"/>
    <w:rsid w:val="003C6AF9"/>
    <w:rsid w:val="003C75C1"/>
    <w:rsid w:val="003D0334"/>
    <w:rsid w:val="003D2E1F"/>
    <w:rsid w:val="003D3FD9"/>
    <w:rsid w:val="003D58D6"/>
    <w:rsid w:val="003D7D0D"/>
    <w:rsid w:val="003E15DA"/>
    <w:rsid w:val="003E2D3F"/>
    <w:rsid w:val="003E30F9"/>
    <w:rsid w:val="003E3873"/>
    <w:rsid w:val="003E3F98"/>
    <w:rsid w:val="003E5AC5"/>
    <w:rsid w:val="003E5BAD"/>
    <w:rsid w:val="003E6146"/>
    <w:rsid w:val="003F01C1"/>
    <w:rsid w:val="003F08F7"/>
    <w:rsid w:val="003F19A6"/>
    <w:rsid w:val="003F37FF"/>
    <w:rsid w:val="003F4B1B"/>
    <w:rsid w:val="003F5B8B"/>
    <w:rsid w:val="003F6CF7"/>
    <w:rsid w:val="00400B0E"/>
    <w:rsid w:val="00401512"/>
    <w:rsid w:val="00401FCA"/>
    <w:rsid w:val="004028FA"/>
    <w:rsid w:val="00406686"/>
    <w:rsid w:val="00406F74"/>
    <w:rsid w:val="00410C97"/>
    <w:rsid w:val="004119CA"/>
    <w:rsid w:val="00411C37"/>
    <w:rsid w:val="00411D94"/>
    <w:rsid w:val="004129E5"/>
    <w:rsid w:val="004138A6"/>
    <w:rsid w:val="00413D08"/>
    <w:rsid w:val="0041416C"/>
    <w:rsid w:val="0041543E"/>
    <w:rsid w:val="0041633F"/>
    <w:rsid w:val="00421A4A"/>
    <w:rsid w:val="00422E13"/>
    <w:rsid w:val="004241C2"/>
    <w:rsid w:val="00425334"/>
    <w:rsid w:val="004260EF"/>
    <w:rsid w:val="004304CD"/>
    <w:rsid w:val="00431728"/>
    <w:rsid w:val="004317BC"/>
    <w:rsid w:val="004326FD"/>
    <w:rsid w:val="00434BE0"/>
    <w:rsid w:val="0043565B"/>
    <w:rsid w:val="0043649F"/>
    <w:rsid w:val="0043712D"/>
    <w:rsid w:val="0043717E"/>
    <w:rsid w:val="00437EEE"/>
    <w:rsid w:val="0044081C"/>
    <w:rsid w:val="00441F1F"/>
    <w:rsid w:val="004429A2"/>
    <w:rsid w:val="0044389D"/>
    <w:rsid w:val="00444EFC"/>
    <w:rsid w:val="004451AD"/>
    <w:rsid w:val="00445572"/>
    <w:rsid w:val="004471F0"/>
    <w:rsid w:val="004478A6"/>
    <w:rsid w:val="00450628"/>
    <w:rsid w:val="00450735"/>
    <w:rsid w:val="00452258"/>
    <w:rsid w:val="00453E25"/>
    <w:rsid w:val="00455459"/>
    <w:rsid w:val="00455934"/>
    <w:rsid w:val="00455D08"/>
    <w:rsid w:val="00456576"/>
    <w:rsid w:val="0045796D"/>
    <w:rsid w:val="00460E83"/>
    <w:rsid w:val="00462F4C"/>
    <w:rsid w:val="00462FDF"/>
    <w:rsid w:val="004633A0"/>
    <w:rsid w:val="00463E77"/>
    <w:rsid w:val="004660DA"/>
    <w:rsid w:val="004668A2"/>
    <w:rsid w:val="00466EFA"/>
    <w:rsid w:val="00471C2D"/>
    <w:rsid w:val="004727E3"/>
    <w:rsid w:val="00472E26"/>
    <w:rsid w:val="00473421"/>
    <w:rsid w:val="00473D6D"/>
    <w:rsid w:val="004741B3"/>
    <w:rsid w:val="00475186"/>
    <w:rsid w:val="00475AF1"/>
    <w:rsid w:val="004762EE"/>
    <w:rsid w:val="00476610"/>
    <w:rsid w:val="00480B0C"/>
    <w:rsid w:val="0048175F"/>
    <w:rsid w:val="00485D7A"/>
    <w:rsid w:val="00485EB3"/>
    <w:rsid w:val="00487038"/>
    <w:rsid w:val="004873BC"/>
    <w:rsid w:val="004902CA"/>
    <w:rsid w:val="00491452"/>
    <w:rsid w:val="004924CC"/>
    <w:rsid w:val="00493823"/>
    <w:rsid w:val="00493B48"/>
    <w:rsid w:val="0049461A"/>
    <w:rsid w:val="00494A8B"/>
    <w:rsid w:val="00497788"/>
    <w:rsid w:val="00497BB8"/>
    <w:rsid w:val="00497EC1"/>
    <w:rsid w:val="004A2C16"/>
    <w:rsid w:val="004A31C2"/>
    <w:rsid w:val="004A32CA"/>
    <w:rsid w:val="004A4305"/>
    <w:rsid w:val="004A4653"/>
    <w:rsid w:val="004A4B78"/>
    <w:rsid w:val="004A5EBF"/>
    <w:rsid w:val="004A7ED0"/>
    <w:rsid w:val="004B009C"/>
    <w:rsid w:val="004B0F77"/>
    <w:rsid w:val="004B1FB9"/>
    <w:rsid w:val="004B476A"/>
    <w:rsid w:val="004B59A8"/>
    <w:rsid w:val="004B6A28"/>
    <w:rsid w:val="004B7CD4"/>
    <w:rsid w:val="004C116A"/>
    <w:rsid w:val="004C12A0"/>
    <w:rsid w:val="004C28F8"/>
    <w:rsid w:val="004C3597"/>
    <w:rsid w:val="004C3E75"/>
    <w:rsid w:val="004C45E0"/>
    <w:rsid w:val="004C4AB2"/>
    <w:rsid w:val="004C53EA"/>
    <w:rsid w:val="004C637D"/>
    <w:rsid w:val="004C68B5"/>
    <w:rsid w:val="004C753F"/>
    <w:rsid w:val="004D0757"/>
    <w:rsid w:val="004D1798"/>
    <w:rsid w:val="004D1FBA"/>
    <w:rsid w:val="004D324C"/>
    <w:rsid w:val="004D4AB4"/>
    <w:rsid w:val="004D606B"/>
    <w:rsid w:val="004D6BC2"/>
    <w:rsid w:val="004E1A74"/>
    <w:rsid w:val="004E22D6"/>
    <w:rsid w:val="004E29DB"/>
    <w:rsid w:val="004E6733"/>
    <w:rsid w:val="004E686A"/>
    <w:rsid w:val="004E726B"/>
    <w:rsid w:val="004E7589"/>
    <w:rsid w:val="004E7D10"/>
    <w:rsid w:val="004F01FF"/>
    <w:rsid w:val="004F1076"/>
    <w:rsid w:val="004F1560"/>
    <w:rsid w:val="004F2724"/>
    <w:rsid w:val="004F3A85"/>
    <w:rsid w:val="004F438B"/>
    <w:rsid w:val="004F4FF4"/>
    <w:rsid w:val="004F5BD7"/>
    <w:rsid w:val="004F68C3"/>
    <w:rsid w:val="004F6AE0"/>
    <w:rsid w:val="004F7010"/>
    <w:rsid w:val="004F7226"/>
    <w:rsid w:val="005004DE"/>
    <w:rsid w:val="00502F01"/>
    <w:rsid w:val="005037DF"/>
    <w:rsid w:val="00504254"/>
    <w:rsid w:val="0050475D"/>
    <w:rsid w:val="005049BA"/>
    <w:rsid w:val="005058B5"/>
    <w:rsid w:val="0050676E"/>
    <w:rsid w:val="00506A71"/>
    <w:rsid w:val="0051008B"/>
    <w:rsid w:val="005117C5"/>
    <w:rsid w:val="005123FD"/>
    <w:rsid w:val="00512542"/>
    <w:rsid w:val="005130C0"/>
    <w:rsid w:val="00514135"/>
    <w:rsid w:val="00515646"/>
    <w:rsid w:val="005157AF"/>
    <w:rsid w:val="00517119"/>
    <w:rsid w:val="005206F2"/>
    <w:rsid w:val="00520A33"/>
    <w:rsid w:val="005217E3"/>
    <w:rsid w:val="00521CAA"/>
    <w:rsid w:val="00522387"/>
    <w:rsid w:val="00523139"/>
    <w:rsid w:val="0052349A"/>
    <w:rsid w:val="0052362D"/>
    <w:rsid w:val="00523A4D"/>
    <w:rsid w:val="005249B7"/>
    <w:rsid w:val="00525852"/>
    <w:rsid w:val="00525DC9"/>
    <w:rsid w:val="00525F6B"/>
    <w:rsid w:val="00526523"/>
    <w:rsid w:val="00530DDD"/>
    <w:rsid w:val="00531035"/>
    <w:rsid w:val="00531682"/>
    <w:rsid w:val="00532E1D"/>
    <w:rsid w:val="005337A3"/>
    <w:rsid w:val="00537992"/>
    <w:rsid w:val="00540333"/>
    <w:rsid w:val="0054127C"/>
    <w:rsid w:val="00542673"/>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21D"/>
    <w:rsid w:val="00565E82"/>
    <w:rsid w:val="00566213"/>
    <w:rsid w:val="00567400"/>
    <w:rsid w:val="00571D82"/>
    <w:rsid w:val="0057204B"/>
    <w:rsid w:val="0057244D"/>
    <w:rsid w:val="00573439"/>
    <w:rsid w:val="0057387A"/>
    <w:rsid w:val="00573CF9"/>
    <w:rsid w:val="00573F0A"/>
    <w:rsid w:val="005743C2"/>
    <w:rsid w:val="00574B9C"/>
    <w:rsid w:val="0057542D"/>
    <w:rsid w:val="005759AE"/>
    <w:rsid w:val="00576F5B"/>
    <w:rsid w:val="0058143E"/>
    <w:rsid w:val="00585829"/>
    <w:rsid w:val="005867E0"/>
    <w:rsid w:val="00586F35"/>
    <w:rsid w:val="00587A9F"/>
    <w:rsid w:val="00587B23"/>
    <w:rsid w:val="00590755"/>
    <w:rsid w:val="00590D3B"/>
    <w:rsid w:val="00590DA8"/>
    <w:rsid w:val="005912EC"/>
    <w:rsid w:val="00591920"/>
    <w:rsid w:val="00592998"/>
    <w:rsid w:val="005947B9"/>
    <w:rsid w:val="0059481F"/>
    <w:rsid w:val="00595333"/>
    <w:rsid w:val="00595383"/>
    <w:rsid w:val="005A2146"/>
    <w:rsid w:val="005A2789"/>
    <w:rsid w:val="005A38B7"/>
    <w:rsid w:val="005A473E"/>
    <w:rsid w:val="005A575E"/>
    <w:rsid w:val="005A5DC9"/>
    <w:rsid w:val="005A6587"/>
    <w:rsid w:val="005A69C5"/>
    <w:rsid w:val="005A6EF5"/>
    <w:rsid w:val="005B2177"/>
    <w:rsid w:val="005B2BF2"/>
    <w:rsid w:val="005B3DCA"/>
    <w:rsid w:val="005B49A9"/>
    <w:rsid w:val="005B552A"/>
    <w:rsid w:val="005B669E"/>
    <w:rsid w:val="005B6D75"/>
    <w:rsid w:val="005C0F6C"/>
    <w:rsid w:val="005C1C2F"/>
    <w:rsid w:val="005C23B8"/>
    <w:rsid w:val="005C33A8"/>
    <w:rsid w:val="005C6007"/>
    <w:rsid w:val="005C69C7"/>
    <w:rsid w:val="005C6D82"/>
    <w:rsid w:val="005D2504"/>
    <w:rsid w:val="005D29DD"/>
    <w:rsid w:val="005D4E1E"/>
    <w:rsid w:val="005D5025"/>
    <w:rsid w:val="005D5C33"/>
    <w:rsid w:val="005D65D3"/>
    <w:rsid w:val="005D7ADA"/>
    <w:rsid w:val="005E03E0"/>
    <w:rsid w:val="005E13D8"/>
    <w:rsid w:val="005E13EA"/>
    <w:rsid w:val="005E5647"/>
    <w:rsid w:val="005E5F50"/>
    <w:rsid w:val="005E63F8"/>
    <w:rsid w:val="005E67E3"/>
    <w:rsid w:val="005F0636"/>
    <w:rsid w:val="005F0EBE"/>
    <w:rsid w:val="005F29DC"/>
    <w:rsid w:val="005F2B2E"/>
    <w:rsid w:val="005F3C32"/>
    <w:rsid w:val="005F47D0"/>
    <w:rsid w:val="005F4AA7"/>
    <w:rsid w:val="005F7514"/>
    <w:rsid w:val="005F794B"/>
    <w:rsid w:val="006000F6"/>
    <w:rsid w:val="006033CB"/>
    <w:rsid w:val="0060421A"/>
    <w:rsid w:val="00604BCF"/>
    <w:rsid w:val="00605229"/>
    <w:rsid w:val="00606ACA"/>
    <w:rsid w:val="0060711D"/>
    <w:rsid w:val="00610705"/>
    <w:rsid w:val="00611B62"/>
    <w:rsid w:val="0061360A"/>
    <w:rsid w:val="00613893"/>
    <w:rsid w:val="0061474C"/>
    <w:rsid w:val="00614CEA"/>
    <w:rsid w:val="00615AF5"/>
    <w:rsid w:val="00617EA0"/>
    <w:rsid w:val="006201C8"/>
    <w:rsid w:val="006209E0"/>
    <w:rsid w:val="00620BD4"/>
    <w:rsid w:val="00620E20"/>
    <w:rsid w:val="006239DC"/>
    <w:rsid w:val="0062473C"/>
    <w:rsid w:val="00624D60"/>
    <w:rsid w:val="0062639B"/>
    <w:rsid w:val="00626BF1"/>
    <w:rsid w:val="006273FE"/>
    <w:rsid w:val="0062744E"/>
    <w:rsid w:val="00627680"/>
    <w:rsid w:val="006312BA"/>
    <w:rsid w:val="00631BFB"/>
    <w:rsid w:val="00634B95"/>
    <w:rsid w:val="00634E30"/>
    <w:rsid w:val="00635794"/>
    <w:rsid w:val="00635CD2"/>
    <w:rsid w:val="0063609A"/>
    <w:rsid w:val="006376FD"/>
    <w:rsid w:val="006377CA"/>
    <w:rsid w:val="006378DF"/>
    <w:rsid w:val="00640562"/>
    <w:rsid w:val="00642542"/>
    <w:rsid w:val="006449A5"/>
    <w:rsid w:val="00645D98"/>
    <w:rsid w:val="006521A6"/>
    <w:rsid w:val="0065288F"/>
    <w:rsid w:val="00655185"/>
    <w:rsid w:val="00655587"/>
    <w:rsid w:val="006573DB"/>
    <w:rsid w:val="0065759F"/>
    <w:rsid w:val="0066040B"/>
    <w:rsid w:val="00661307"/>
    <w:rsid w:val="00661CDB"/>
    <w:rsid w:val="00663573"/>
    <w:rsid w:val="006644A4"/>
    <w:rsid w:val="00666E75"/>
    <w:rsid w:val="00667605"/>
    <w:rsid w:val="00670392"/>
    <w:rsid w:val="0067091F"/>
    <w:rsid w:val="00671BB2"/>
    <w:rsid w:val="00671EFC"/>
    <w:rsid w:val="006728F3"/>
    <w:rsid w:val="00674020"/>
    <w:rsid w:val="00675AB7"/>
    <w:rsid w:val="00676251"/>
    <w:rsid w:val="00677CC1"/>
    <w:rsid w:val="00677D6D"/>
    <w:rsid w:val="0068111F"/>
    <w:rsid w:val="006820AC"/>
    <w:rsid w:val="00683F1A"/>
    <w:rsid w:val="006849AA"/>
    <w:rsid w:val="00684E4D"/>
    <w:rsid w:val="006857C1"/>
    <w:rsid w:val="0068647A"/>
    <w:rsid w:val="006876BC"/>
    <w:rsid w:val="0068798A"/>
    <w:rsid w:val="006879CF"/>
    <w:rsid w:val="00687A84"/>
    <w:rsid w:val="00690421"/>
    <w:rsid w:val="00690967"/>
    <w:rsid w:val="00692F8E"/>
    <w:rsid w:val="006933F7"/>
    <w:rsid w:val="00697701"/>
    <w:rsid w:val="006A06CD"/>
    <w:rsid w:val="006A274B"/>
    <w:rsid w:val="006A4234"/>
    <w:rsid w:val="006A48FA"/>
    <w:rsid w:val="006A5873"/>
    <w:rsid w:val="006A7072"/>
    <w:rsid w:val="006A735A"/>
    <w:rsid w:val="006B0280"/>
    <w:rsid w:val="006B035B"/>
    <w:rsid w:val="006B0640"/>
    <w:rsid w:val="006B101F"/>
    <w:rsid w:val="006B26C5"/>
    <w:rsid w:val="006B3751"/>
    <w:rsid w:val="006B43E6"/>
    <w:rsid w:val="006B51FC"/>
    <w:rsid w:val="006B6B93"/>
    <w:rsid w:val="006B6D64"/>
    <w:rsid w:val="006B6E7B"/>
    <w:rsid w:val="006B746A"/>
    <w:rsid w:val="006C1A59"/>
    <w:rsid w:val="006C1BBD"/>
    <w:rsid w:val="006C423C"/>
    <w:rsid w:val="006C4C45"/>
    <w:rsid w:val="006C4E81"/>
    <w:rsid w:val="006C4EA3"/>
    <w:rsid w:val="006C607E"/>
    <w:rsid w:val="006C60CC"/>
    <w:rsid w:val="006C6F6F"/>
    <w:rsid w:val="006C6F8B"/>
    <w:rsid w:val="006D0797"/>
    <w:rsid w:val="006D0FFC"/>
    <w:rsid w:val="006D2F7A"/>
    <w:rsid w:val="006D39C4"/>
    <w:rsid w:val="006D4448"/>
    <w:rsid w:val="006D551D"/>
    <w:rsid w:val="006D7B9B"/>
    <w:rsid w:val="006D7C94"/>
    <w:rsid w:val="006E00AB"/>
    <w:rsid w:val="006E08EB"/>
    <w:rsid w:val="006E0EC4"/>
    <w:rsid w:val="006E216D"/>
    <w:rsid w:val="006E2CE0"/>
    <w:rsid w:val="006E3785"/>
    <w:rsid w:val="006E3FB3"/>
    <w:rsid w:val="006E5EAD"/>
    <w:rsid w:val="006E677D"/>
    <w:rsid w:val="006F0BEB"/>
    <w:rsid w:val="006F1A0F"/>
    <w:rsid w:val="006F1A4A"/>
    <w:rsid w:val="006F2A7D"/>
    <w:rsid w:val="006F309D"/>
    <w:rsid w:val="006F38FF"/>
    <w:rsid w:val="006F49A1"/>
    <w:rsid w:val="006F5516"/>
    <w:rsid w:val="006F6BFA"/>
    <w:rsid w:val="006F73B3"/>
    <w:rsid w:val="006F7DB2"/>
    <w:rsid w:val="007057DE"/>
    <w:rsid w:val="007066FD"/>
    <w:rsid w:val="007124F3"/>
    <w:rsid w:val="00712A20"/>
    <w:rsid w:val="00715242"/>
    <w:rsid w:val="00715DDD"/>
    <w:rsid w:val="007202C3"/>
    <w:rsid w:val="00720B25"/>
    <w:rsid w:val="007229F3"/>
    <w:rsid w:val="00723169"/>
    <w:rsid w:val="00724FFA"/>
    <w:rsid w:val="00726E3F"/>
    <w:rsid w:val="00730373"/>
    <w:rsid w:val="00730994"/>
    <w:rsid w:val="00733125"/>
    <w:rsid w:val="00734E03"/>
    <w:rsid w:val="00734EE4"/>
    <w:rsid w:val="00735963"/>
    <w:rsid w:val="00736459"/>
    <w:rsid w:val="007366E6"/>
    <w:rsid w:val="00740C9B"/>
    <w:rsid w:val="00742D04"/>
    <w:rsid w:val="00743D3F"/>
    <w:rsid w:val="0074400F"/>
    <w:rsid w:val="007449A6"/>
    <w:rsid w:val="00747749"/>
    <w:rsid w:val="00750208"/>
    <w:rsid w:val="0075536B"/>
    <w:rsid w:val="00755762"/>
    <w:rsid w:val="007558FF"/>
    <w:rsid w:val="00755C3A"/>
    <w:rsid w:val="00756016"/>
    <w:rsid w:val="00757DBC"/>
    <w:rsid w:val="00760AD0"/>
    <w:rsid w:val="00761021"/>
    <w:rsid w:val="007610D0"/>
    <w:rsid w:val="0076113E"/>
    <w:rsid w:val="00761A10"/>
    <w:rsid w:val="00762849"/>
    <w:rsid w:val="007637E2"/>
    <w:rsid w:val="00764E8C"/>
    <w:rsid w:val="00765351"/>
    <w:rsid w:val="00771833"/>
    <w:rsid w:val="007718FD"/>
    <w:rsid w:val="0077204A"/>
    <w:rsid w:val="0077279B"/>
    <w:rsid w:val="007729FF"/>
    <w:rsid w:val="00773C68"/>
    <w:rsid w:val="007748DC"/>
    <w:rsid w:val="00775AFE"/>
    <w:rsid w:val="00780A9D"/>
    <w:rsid w:val="0078161A"/>
    <w:rsid w:val="007825C2"/>
    <w:rsid w:val="00782B36"/>
    <w:rsid w:val="0078388B"/>
    <w:rsid w:val="007847E3"/>
    <w:rsid w:val="007847E7"/>
    <w:rsid w:val="00784943"/>
    <w:rsid w:val="00786CA7"/>
    <w:rsid w:val="00786EEF"/>
    <w:rsid w:val="00790167"/>
    <w:rsid w:val="00791CA6"/>
    <w:rsid w:val="00792599"/>
    <w:rsid w:val="00792AE4"/>
    <w:rsid w:val="0079326B"/>
    <w:rsid w:val="007946E5"/>
    <w:rsid w:val="007947F9"/>
    <w:rsid w:val="007957E4"/>
    <w:rsid w:val="0079627B"/>
    <w:rsid w:val="00796AE5"/>
    <w:rsid w:val="00797214"/>
    <w:rsid w:val="00797363"/>
    <w:rsid w:val="00797D90"/>
    <w:rsid w:val="007A12C5"/>
    <w:rsid w:val="007A15AA"/>
    <w:rsid w:val="007A349A"/>
    <w:rsid w:val="007A60CE"/>
    <w:rsid w:val="007A62EE"/>
    <w:rsid w:val="007A67FE"/>
    <w:rsid w:val="007A6F0A"/>
    <w:rsid w:val="007A6F34"/>
    <w:rsid w:val="007B07AC"/>
    <w:rsid w:val="007B07C3"/>
    <w:rsid w:val="007B353C"/>
    <w:rsid w:val="007B37C3"/>
    <w:rsid w:val="007B3BC0"/>
    <w:rsid w:val="007B4A52"/>
    <w:rsid w:val="007B4F33"/>
    <w:rsid w:val="007B5916"/>
    <w:rsid w:val="007B5C0F"/>
    <w:rsid w:val="007B78C0"/>
    <w:rsid w:val="007C0414"/>
    <w:rsid w:val="007C101A"/>
    <w:rsid w:val="007C15D6"/>
    <w:rsid w:val="007C1D9B"/>
    <w:rsid w:val="007C2443"/>
    <w:rsid w:val="007C5A28"/>
    <w:rsid w:val="007C6F09"/>
    <w:rsid w:val="007D0947"/>
    <w:rsid w:val="007D113F"/>
    <w:rsid w:val="007D287D"/>
    <w:rsid w:val="007D2E5E"/>
    <w:rsid w:val="007D3E80"/>
    <w:rsid w:val="007D64DD"/>
    <w:rsid w:val="007D715C"/>
    <w:rsid w:val="007D76CE"/>
    <w:rsid w:val="007D7A7E"/>
    <w:rsid w:val="007E054C"/>
    <w:rsid w:val="007E0974"/>
    <w:rsid w:val="007E0F08"/>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C41"/>
    <w:rsid w:val="007F3D58"/>
    <w:rsid w:val="007F61DB"/>
    <w:rsid w:val="007F75C3"/>
    <w:rsid w:val="00801AFB"/>
    <w:rsid w:val="00801BB1"/>
    <w:rsid w:val="00802745"/>
    <w:rsid w:val="0080391C"/>
    <w:rsid w:val="00805E6D"/>
    <w:rsid w:val="00806244"/>
    <w:rsid w:val="00806DCB"/>
    <w:rsid w:val="00806E17"/>
    <w:rsid w:val="0080706D"/>
    <w:rsid w:val="008077C8"/>
    <w:rsid w:val="00810035"/>
    <w:rsid w:val="00812273"/>
    <w:rsid w:val="0081375E"/>
    <w:rsid w:val="008138D8"/>
    <w:rsid w:val="00813A29"/>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34D0"/>
    <w:rsid w:val="0083411A"/>
    <w:rsid w:val="0083486D"/>
    <w:rsid w:val="008349F4"/>
    <w:rsid w:val="008355C2"/>
    <w:rsid w:val="00835C2E"/>
    <w:rsid w:val="008366B1"/>
    <w:rsid w:val="00837686"/>
    <w:rsid w:val="00840DE1"/>
    <w:rsid w:val="00841A77"/>
    <w:rsid w:val="00842237"/>
    <w:rsid w:val="008430C5"/>
    <w:rsid w:val="008432DD"/>
    <w:rsid w:val="008438C8"/>
    <w:rsid w:val="00844876"/>
    <w:rsid w:val="00844BD6"/>
    <w:rsid w:val="0084620A"/>
    <w:rsid w:val="008464B3"/>
    <w:rsid w:val="00846ED2"/>
    <w:rsid w:val="00847AB7"/>
    <w:rsid w:val="008547DF"/>
    <w:rsid w:val="00854AF8"/>
    <w:rsid w:val="0085590F"/>
    <w:rsid w:val="00857F8B"/>
    <w:rsid w:val="00857FE0"/>
    <w:rsid w:val="00861241"/>
    <w:rsid w:val="00864C50"/>
    <w:rsid w:val="00865452"/>
    <w:rsid w:val="00865A0E"/>
    <w:rsid w:val="0086645E"/>
    <w:rsid w:val="0086673E"/>
    <w:rsid w:val="00866EBD"/>
    <w:rsid w:val="00867E3B"/>
    <w:rsid w:val="008708B6"/>
    <w:rsid w:val="00871ABA"/>
    <w:rsid w:val="00872471"/>
    <w:rsid w:val="00873403"/>
    <w:rsid w:val="00873D3B"/>
    <w:rsid w:val="008747AA"/>
    <w:rsid w:val="00875C4C"/>
    <w:rsid w:val="00875FA4"/>
    <w:rsid w:val="008770FA"/>
    <w:rsid w:val="008776C8"/>
    <w:rsid w:val="0088071C"/>
    <w:rsid w:val="00880A9B"/>
    <w:rsid w:val="00882926"/>
    <w:rsid w:val="00882CC7"/>
    <w:rsid w:val="008842B9"/>
    <w:rsid w:val="008851C9"/>
    <w:rsid w:val="00886FAA"/>
    <w:rsid w:val="008873EE"/>
    <w:rsid w:val="00887C34"/>
    <w:rsid w:val="00890423"/>
    <w:rsid w:val="0089316F"/>
    <w:rsid w:val="00893777"/>
    <w:rsid w:val="008944F2"/>
    <w:rsid w:val="00895565"/>
    <w:rsid w:val="00895BB2"/>
    <w:rsid w:val="00896551"/>
    <w:rsid w:val="00896E57"/>
    <w:rsid w:val="008976BF"/>
    <w:rsid w:val="00897F12"/>
    <w:rsid w:val="008A0090"/>
    <w:rsid w:val="008A0E5D"/>
    <w:rsid w:val="008A1649"/>
    <w:rsid w:val="008A1660"/>
    <w:rsid w:val="008A23BD"/>
    <w:rsid w:val="008A37E6"/>
    <w:rsid w:val="008A39AE"/>
    <w:rsid w:val="008A4824"/>
    <w:rsid w:val="008A4DB3"/>
    <w:rsid w:val="008A5A20"/>
    <w:rsid w:val="008A61A2"/>
    <w:rsid w:val="008A70A7"/>
    <w:rsid w:val="008B00FA"/>
    <w:rsid w:val="008B20E9"/>
    <w:rsid w:val="008B232C"/>
    <w:rsid w:val="008B3791"/>
    <w:rsid w:val="008B4552"/>
    <w:rsid w:val="008B48EB"/>
    <w:rsid w:val="008B4AD3"/>
    <w:rsid w:val="008B5071"/>
    <w:rsid w:val="008B53B1"/>
    <w:rsid w:val="008B6803"/>
    <w:rsid w:val="008B6C93"/>
    <w:rsid w:val="008B7E03"/>
    <w:rsid w:val="008C0DBA"/>
    <w:rsid w:val="008C1034"/>
    <w:rsid w:val="008C1D3A"/>
    <w:rsid w:val="008C5A34"/>
    <w:rsid w:val="008C5B53"/>
    <w:rsid w:val="008D1E62"/>
    <w:rsid w:val="008D1F5E"/>
    <w:rsid w:val="008D4804"/>
    <w:rsid w:val="008D6902"/>
    <w:rsid w:val="008D6D1A"/>
    <w:rsid w:val="008D76F5"/>
    <w:rsid w:val="008E0A7C"/>
    <w:rsid w:val="008E202D"/>
    <w:rsid w:val="008E31FE"/>
    <w:rsid w:val="008E405A"/>
    <w:rsid w:val="008E4D03"/>
    <w:rsid w:val="008E584B"/>
    <w:rsid w:val="008E6516"/>
    <w:rsid w:val="008E70BA"/>
    <w:rsid w:val="008E73C3"/>
    <w:rsid w:val="008E793B"/>
    <w:rsid w:val="008F2311"/>
    <w:rsid w:val="008F26E4"/>
    <w:rsid w:val="008F420F"/>
    <w:rsid w:val="008F4ACB"/>
    <w:rsid w:val="008F4F1A"/>
    <w:rsid w:val="008F5CC3"/>
    <w:rsid w:val="008F7420"/>
    <w:rsid w:val="0090194A"/>
    <w:rsid w:val="00901BE2"/>
    <w:rsid w:val="009021F7"/>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2DFD"/>
    <w:rsid w:val="0093301C"/>
    <w:rsid w:val="00933219"/>
    <w:rsid w:val="00933500"/>
    <w:rsid w:val="00933814"/>
    <w:rsid w:val="0093772D"/>
    <w:rsid w:val="009418D0"/>
    <w:rsid w:val="00941E9E"/>
    <w:rsid w:val="00941EE2"/>
    <w:rsid w:val="0094231A"/>
    <w:rsid w:val="00942BD7"/>
    <w:rsid w:val="00942BE6"/>
    <w:rsid w:val="009435B8"/>
    <w:rsid w:val="009449DC"/>
    <w:rsid w:val="00946E4B"/>
    <w:rsid w:val="00946FC5"/>
    <w:rsid w:val="00951331"/>
    <w:rsid w:val="00951599"/>
    <w:rsid w:val="00951F09"/>
    <w:rsid w:val="00952485"/>
    <w:rsid w:val="009526A5"/>
    <w:rsid w:val="00952F8C"/>
    <w:rsid w:val="00953185"/>
    <w:rsid w:val="009537C7"/>
    <w:rsid w:val="00954AA7"/>
    <w:rsid w:val="00955518"/>
    <w:rsid w:val="00955D65"/>
    <w:rsid w:val="00955FA7"/>
    <w:rsid w:val="009560CF"/>
    <w:rsid w:val="00956105"/>
    <w:rsid w:val="009566B6"/>
    <w:rsid w:val="00956A98"/>
    <w:rsid w:val="00957099"/>
    <w:rsid w:val="00957C3F"/>
    <w:rsid w:val="00957D78"/>
    <w:rsid w:val="00960698"/>
    <w:rsid w:val="00961519"/>
    <w:rsid w:val="00961C27"/>
    <w:rsid w:val="009637D7"/>
    <w:rsid w:val="00963F23"/>
    <w:rsid w:val="00965AEA"/>
    <w:rsid w:val="00966AB8"/>
    <w:rsid w:val="00967624"/>
    <w:rsid w:val="00974A7E"/>
    <w:rsid w:val="0097565D"/>
    <w:rsid w:val="009767BC"/>
    <w:rsid w:val="00980E13"/>
    <w:rsid w:val="009814C6"/>
    <w:rsid w:val="00982411"/>
    <w:rsid w:val="0098474A"/>
    <w:rsid w:val="00984E15"/>
    <w:rsid w:val="009852F3"/>
    <w:rsid w:val="0098595A"/>
    <w:rsid w:val="00985DAC"/>
    <w:rsid w:val="00986457"/>
    <w:rsid w:val="009866BB"/>
    <w:rsid w:val="00987464"/>
    <w:rsid w:val="009874F4"/>
    <w:rsid w:val="00990159"/>
    <w:rsid w:val="00990475"/>
    <w:rsid w:val="0099153C"/>
    <w:rsid w:val="009915C3"/>
    <w:rsid w:val="0099172B"/>
    <w:rsid w:val="00993790"/>
    <w:rsid w:val="00996ECC"/>
    <w:rsid w:val="009A0323"/>
    <w:rsid w:val="009A26F0"/>
    <w:rsid w:val="009A2AB1"/>
    <w:rsid w:val="009A490D"/>
    <w:rsid w:val="009A4BCD"/>
    <w:rsid w:val="009A548C"/>
    <w:rsid w:val="009A6540"/>
    <w:rsid w:val="009B1222"/>
    <w:rsid w:val="009B2EE2"/>
    <w:rsid w:val="009B303B"/>
    <w:rsid w:val="009B34E8"/>
    <w:rsid w:val="009B57F8"/>
    <w:rsid w:val="009B5E6C"/>
    <w:rsid w:val="009B68B6"/>
    <w:rsid w:val="009B7ABE"/>
    <w:rsid w:val="009C06AE"/>
    <w:rsid w:val="009C0B50"/>
    <w:rsid w:val="009C3195"/>
    <w:rsid w:val="009C4A2C"/>
    <w:rsid w:val="009C5004"/>
    <w:rsid w:val="009C53E5"/>
    <w:rsid w:val="009C6350"/>
    <w:rsid w:val="009C6970"/>
    <w:rsid w:val="009C72E8"/>
    <w:rsid w:val="009D0050"/>
    <w:rsid w:val="009D0A4F"/>
    <w:rsid w:val="009D13F2"/>
    <w:rsid w:val="009D1A04"/>
    <w:rsid w:val="009D3ABB"/>
    <w:rsid w:val="009D4771"/>
    <w:rsid w:val="009D4F71"/>
    <w:rsid w:val="009D5102"/>
    <w:rsid w:val="009D6323"/>
    <w:rsid w:val="009E057A"/>
    <w:rsid w:val="009E3996"/>
    <w:rsid w:val="009E3CFC"/>
    <w:rsid w:val="009E4BAF"/>
    <w:rsid w:val="009E4DD1"/>
    <w:rsid w:val="009E70F0"/>
    <w:rsid w:val="009E77D5"/>
    <w:rsid w:val="009F2237"/>
    <w:rsid w:val="009F4134"/>
    <w:rsid w:val="009F54E2"/>
    <w:rsid w:val="009F5A22"/>
    <w:rsid w:val="009F5F2F"/>
    <w:rsid w:val="00A000FB"/>
    <w:rsid w:val="00A00319"/>
    <w:rsid w:val="00A01A50"/>
    <w:rsid w:val="00A02B2D"/>
    <w:rsid w:val="00A02F80"/>
    <w:rsid w:val="00A03175"/>
    <w:rsid w:val="00A03346"/>
    <w:rsid w:val="00A05C77"/>
    <w:rsid w:val="00A07520"/>
    <w:rsid w:val="00A16B79"/>
    <w:rsid w:val="00A204E1"/>
    <w:rsid w:val="00A20C91"/>
    <w:rsid w:val="00A2166B"/>
    <w:rsid w:val="00A2224E"/>
    <w:rsid w:val="00A22C00"/>
    <w:rsid w:val="00A242A4"/>
    <w:rsid w:val="00A252FA"/>
    <w:rsid w:val="00A276E2"/>
    <w:rsid w:val="00A276FE"/>
    <w:rsid w:val="00A304B7"/>
    <w:rsid w:val="00A30AD3"/>
    <w:rsid w:val="00A3217E"/>
    <w:rsid w:val="00A32357"/>
    <w:rsid w:val="00A32C02"/>
    <w:rsid w:val="00A32DEC"/>
    <w:rsid w:val="00A34F5E"/>
    <w:rsid w:val="00A352A6"/>
    <w:rsid w:val="00A35C9A"/>
    <w:rsid w:val="00A35E21"/>
    <w:rsid w:val="00A36BFA"/>
    <w:rsid w:val="00A377E2"/>
    <w:rsid w:val="00A40773"/>
    <w:rsid w:val="00A42714"/>
    <w:rsid w:val="00A429F7"/>
    <w:rsid w:val="00A43592"/>
    <w:rsid w:val="00A43BDD"/>
    <w:rsid w:val="00A453F8"/>
    <w:rsid w:val="00A45535"/>
    <w:rsid w:val="00A45C6B"/>
    <w:rsid w:val="00A46A01"/>
    <w:rsid w:val="00A4750B"/>
    <w:rsid w:val="00A5037F"/>
    <w:rsid w:val="00A50DEF"/>
    <w:rsid w:val="00A514BA"/>
    <w:rsid w:val="00A52AA1"/>
    <w:rsid w:val="00A533F5"/>
    <w:rsid w:val="00A53BD0"/>
    <w:rsid w:val="00A53C06"/>
    <w:rsid w:val="00A5597C"/>
    <w:rsid w:val="00A567E9"/>
    <w:rsid w:val="00A5700E"/>
    <w:rsid w:val="00A5717B"/>
    <w:rsid w:val="00A573AA"/>
    <w:rsid w:val="00A60550"/>
    <w:rsid w:val="00A6239A"/>
    <w:rsid w:val="00A629C6"/>
    <w:rsid w:val="00A668C5"/>
    <w:rsid w:val="00A66991"/>
    <w:rsid w:val="00A67CF8"/>
    <w:rsid w:val="00A67D97"/>
    <w:rsid w:val="00A70AA5"/>
    <w:rsid w:val="00A7247E"/>
    <w:rsid w:val="00A72BB5"/>
    <w:rsid w:val="00A73071"/>
    <w:rsid w:val="00A738D9"/>
    <w:rsid w:val="00A7494A"/>
    <w:rsid w:val="00A75015"/>
    <w:rsid w:val="00A75655"/>
    <w:rsid w:val="00A76112"/>
    <w:rsid w:val="00A76D8D"/>
    <w:rsid w:val="00A77AC5"/>
    <w:rsid w:val="00A82C25"/>
    <w:rsid w:val="00A84056"/>
    <w:rsid w:val="00A845C7"/>
    <w:rsid w:val="00A84C02"/>
    <w:rsid w:val="00A84D41"/>
    <w:rsid w:val="00A85F10"/>
    <w:rsid w:val="00A8615A"/>
    <w:rsid w:val="00A872BE"/>
    <w:rsid w:val="00A8739C"/>
    <w:rsid w:val="00A93A62"/>
    <w:rsid w:val="00A953C1"/>
    <w:rsid w:val="00A959F6"/>
    <w:rsid w:val="00A963CF"/>
    <w:rsid w:val="00A96CA0"/>
    <w:rsid w:val="00A9709B"/>
    <w:rsid w:val="00AA0F77"/>
    <w:rsid w:val="00AA1552"/>
    <w:rsid w:val="00AA2707"/>
    <w:rsid w:val="00AA3070"/>
    <w:rsid w:val="00AA602E"/>
    <w:rsid w:val="00AA735C"/>
    <w:rsid w:val="00AA7C0B"/>
    <w:rsid w:val="00AA7DFB"/>
    <w:rsid w:val="00AB14C4"/>
    <w:rsid w:val="00AB20E3"/>
    <w:rsid w:val="00AB2E9C"/>
    <w:rsid w:val="00AB2ED7"/>
    <w:rsid w:val="00AB38E9"/>
    <w:rsid w:val="00AB3916"/>
    <w:rsid w:val="00AB3EA2"/>
    <w:rsid w:val="00AB4D44"/>
    <w:rsid w:val="00AB6F4D"/>
    <w:rsid w:val="00AB7308"/>
    <w:rsid w:val="00AC0EAF"/>
    <w:rsid w:val="00AC1114"/>
    <w:rsid w:val="00AC3387"/>
    <w:rsid w:val="00AC58D1"/>
    <w:rsid w:val="00AC6964"/>
    <w:rsid w:val="00AC6F2F"/>
    <w:rsid w:val="00AC7437"/>
    <w:rsid w:val="00AC75C5"/>
    <w:rsid w:val="00AC7861"/>
    <w:rsid w:val="00AD16A0"/>
    <w:rsid w:val="00AD1FB4"/>
    <w:rsid w:val="00AD21BF"/>
    <w:rsid w:val="00AD4687"/>
    <w:rsid w:val="00AD4E1E"/>
    <w:rsid w:val="00AD6B81"/>
    <w:rsid w:val="00AE0325"/>
    <w:rsid w:val="00AE1B76"/>
    <w:rsid w:val="00AE1C32"/>
    <w:rsid w:val="00AE412C"/>
    <w:rsid w:val="00AE487E"/>
    <w:rsid w:val="00AE4B1F"/>
    <w:rsid w:val="00AE4C0A"/>
    <w:rsid w:val="00AE54B6"/>
    <w:rsid w:val="00AE70FF"/>
    <w:rsid w:val="00AF04CD"/>
    <w:rsid w:val="00AF1234"/>
    <w:rsid w:val="00AF14D5"/>
    <w:rsid w:val="00AF24ED"/>
    <w:rsid w:val="00AF263D"/>
    <w:rsid w:val="00AF4083"/>
    <w:rsid w:val="00AF42C5"/>
    <w:rsid w:val="00AF4E67"/>
    <w:rsid w:val="00AF67F8"/>
    <w:rsid w:val="00AF6AF9"/>
    <w:rsid w:val="00B00153"/>
    <w:rsid w:val="00B0141A"/>
    <w:rsid w:val="00B01A0C"/>
    <w:rsid w:val="00B01EC4"/>
    <w:rsid w:val="00B0592A"/>
    <w:rsid w:val="00B0776A"/>
    <w:rsid w:val="00B07BB0"/>
    <w:rsid w:val="00B10135"/>
    <w:rsid w:val="00B117B8"/>
    <w:rsid w:val="00B13A41"/>
    <w:rsid w:val="00B156FD"/>
    <w:rsid w:val="00B16523"/>
    <w:rsid w:val="00B17858"/>
    <w:rsid w:val="00B21416"/>
    <w:rsid w:val="00B22C07"/>
    <w:rsid w:val="00B2433A"/>
    <w:rsid w:val="00B25814"/>
    <w:rsid w:val="00B264EA"/>
    <w:rsid w:val="00B26B7F"/>
    <w:rsid w:val="00B3055B"/>
    <w:rsid w:val="00B32BF1"/>
    <w:rsid w:val="00B3356E"/>
    <w:rsid w:val="00B33E7B"/>
    <w:rsid w:val="00B34337"/>
    <w:rsid w:val="00B355ED"/>
    <w:rsid w:val="00B36948"/>
    <w:rsid w:val="00B36BF1"/>
    <w:rsid w:val="00B37105"/>
    <w:rsid w:val="00B37523"/>
    <w:rsid w:val="00B3778B"/>
    <w:rsid w:val="00B42875"/>
    <w:rsid w:val="00B42F5D"/>
    <w:rsid w:val="00B44A14"/>
    <w:rsid w:val="00B450E5"/>
    <w:rsid w:val="00B46D74"/>
    <w:rsid w:val="00B4767C"/>
    <w:rsid w:val="00B479A9"/>
    <w:rsid w:val="00B479EA"/>
    <w:rsid w:val="00B47F93"/>
    <w:rsid w:val="00B50546"/>
    <w:rsid w:val="00B50AAF"/>
    <w:rsid w:val="00B51798"/>
    <w:rsid w:val="00B52A63"/>
    <w:rsid w:val="00B54F1E"/>
    <w:rsid w:val="00B55AE6"/>
    <w:rsid w:val="00B56ADF"/>
    <w:rsid w:val="00B607BA"/>
    <w:rsid w:val="00B61E30"/>
    <w:rsid w:val="00B61F25"/>
    <w:rsid w:val="00B62194"/>
    <w:rsid w:val="00B62258"/>
    <w:rsid w:val="00B63A52"/>
    <w:rsid w:val="00B63B44"/>
    <w:rsid w:val="00B6405D"/>
    <w:rsid w:val="00B6450A"/>
    <w:rsid w:val="00B64B0D"/>
    <w:rsid w:val="00B65327"/>
    <w:rsid w:val="00B65450"/>
    <w:rsid w:val="00B65DDB"/>
    <w:rsid w:val="00B66606"/>
    <w:rsid w:val="00B720A3"/>
    <w:rsid w:val="00B744BA"/>
    <w:rsid w:val="00B74DC6"/>
    <w:rsid w:val="00B76994"/>
    <w:rsid w:val="00B80048"/>
    <w:rsid w:val="00B80333"/>
    <w:rsid w:val="00B80B2A"/>
    <w:rsid w:val="00B8135B"/>
    <w:rsid w:val="00B8281A"/>
    <w:rsid w:val="00B82EE2"/>
    <w:rsid w:val="00B830C7"/>
    <w:rsid w:val="00B83384"/>
    <w:rsid w:val="00B84330"/>
    <w:rsid w:val="00B8680B"/>
    <w:rsid w:val="00B868C5"/>
    <w:rsid w:val="00B901BC"/>
    <w:rsid w:val="00B91638"/>
    <w:rsid w:val="00B93C50"/>
    <w:rsid w:val="00B96729"/>
    <w:rsid w:val="00B97602"/>
    <w:rsid w:val="00B977AE"/>
    <w:rsid w:val="00B97C51"/>
    <w:rsid w:val="00B97CBA"/>
    <w:rsid w:val="00BA01A9"/>
    <w:rsid w:val="00BA0600"/>
    <w:rsid w:val="00BA2573"/>
    <w:rsid w:val="00BA2F09"/>
    <w:rsid w:val="00BA4160"/>
    <w:rsid w:val="00BA5101"/>
    <w:rsid w:val="00BA525E"/>
    <w:rsid w:val="00BA5612"/>
    <w:rsid w:val="00BA5AEF"/>
    <w:rsid w:val="00BA5CAD"/>
    <w:rsid w:val="00BA635B"/>
    <w:rsid w:val="00BA75B8"/>
    <w:rsid w:val="00BA7890"/>
    <w:rsid w:val="00BA7D0A"/>
    <w:rsid w:val="00BB0018"/>
    <w:rsid w:val="00BB0B36"/>
    <w:rsid w:val="00BB46F3"/>
    <w:rsid w:val="00BB6324"/>
    <w:rsid w:val="00BB699F"/>
    <w:rsid w:val="00BB7020"/>
    <w:rsid w:val="00BC061F"/>
    <w:rsid w:val="00BC0F36"/>
    <w:rsid w:val="00BC23F7"/>
    <w:rsid w:val="00BC2BD7"/>
    <w:rsid w:val="00BC417B"/>
    <w:rsid w:val="00BC4BCB"/>
    <w:rsid w:val="00BC5428"/>
    <w:rsid w:val="00BC6643"/>
    <w:rsid w:val="00BC7F16"/>
    <w:rsid w:val="00BD0710"/>
    <w:rsid w:val="00BD0D7B"/>
    <w:rsid w:val="00BD5C97"/>
    <w:rsid w:val="00BE10FA"/>
    <w:rsid w:val="00BE1F11"/>
    <w:rsid w:val="00BE29FD"/>
    <w:rsid w:val="00BE3281"/>
    <w:rsid w:val="00BE3E87"/>
    <w:rsid w:val="00BE4F7A"/>
    <w:rsid w:val="00BE563C"/>
    <w:rsid w:val="00BE603D"/>
    <w:rsid w:val="00BE694C"/>
    <w:rsid w:val="00BE6F0C"/>
    <w:rsid w:val="00BE7891"/>
    <w:rsid w:val="00BF0DFD"/>
    <w:rsid w:val="00BF1186"/>
    <w:rsid w:val="00BF42EB"/>
    <w:rsid w:val="00BF53EF"/>
    <w:rsid w:val="00BF567D"/>
    <w:rsid w:val="00BF7A77"/>
    <w:rsid w:val="00C018C6"/>
    <w:rsid w:val="00C02C0C"/>
    <w:rsid w:val="00C054CE"/>
    <w:rsid w:val="00C137A1"/>
    <w:rsid w:val="00C13C1F"/>
    <w:rsid w:val="00C13E62"/>
    <w:rsid w:val="00C14CAA"/>
    <w:rsid w:val="00C14D8F"/>
    <w:rsid w:val="00C17F52"/>
    <w:rsid w:val="00C2527F"/>
    <w:rsid w:val="00C26A4D"/>
    <w:rsid w:val="00C26E44"/>
    <w:rsid w:val="00C272C3"/>
    <w:rsid w:val="00C27AEE"/>
    <w:rsid w:val="00C30B6A"/>
    <w:rsid w:val="00C32FFF"/>
    <w:rsid w:val="00C333F6"/>
    <w:rsid w:val="00C33443"/>
    <w:rsid w:val="00C36BBF"/>
    <w:rsid w:val="00C37BA6"/>
    <w:rsid w:val="00C40FE4"/>
    <w:rsid w:val="00C41631"/>
    <w:rsid w:val="00C4196A"/>
    <w:rsid w:val="00C42075"/>
    <w:rsid w:val="00C448CD"/>
    <w:rsid w:val="00C4685D"/>
    <w:rsid w:val="00C50E76"/>
    <w:rsid w:val="00C522B5"/>
    <w:rsid w:val="00C52421"/>
    <w:rsid w:val="00C5368D"/>
    <w:rsid w:val="00C5499D"/>
    <w:rsid w:val="00C54F2D"/>
    <w:rsid w:val="00C558D0"/>
    <w:rsid w:val="00C56507"/>
    <w:rsid w:val="00C56A9D"/>
    <w:rsid w:val="00C60BD0"/>
    <w:rsid w:val="00C61E8B"/>
    <w:rsid w:val="00C63D5D"/>
    <w:rsid w:val="00C6605B"/>
    <w:rsid w:val="00C66393"/>
    <w:rsid w:val="00C66A0C"/>
    <w:rsid w:val="00C72DAD"/>
    <w:rsid w:val="00C74FFC"/>
    <w:rsid w:val="00C76BA8"/>
    <w:rsid w:val="00C8164A"/>
    <w:rsid w:val="00C817F8"/>
    <w:rsid w:val="00C81924"/>
    <w:rsid w:val="00C81A7D"/>
    <w:rsid w:val="00C833A6"/>
    <w:rsid w:val="00C83E54"/>
    <w:rsid w:val="00C870D2"/>
    <w:rsid w:val="00C8733F"/>
    <w:rsid w:val="00C8768E"/>
    <w:rsid w:val="00C879CA"/>
    <w:rsid w:val="00C923CD"/>
    <w:rsid w:val="00C92D33"/>
    <w:rsid w:val="00C96518"/>
    <w:rsid w:val="00CA0566"/>
    <w:rsid w:val="00CA179A"/>
    <w:rsid w:val="00CA1928"/>
    <w:rsid w:val="00CA2183"/>
    <w:rsid w:val="00CA293E"/>
    <w:rsid w:val="00CA51B8"/>
    <w:rsid w:val="00CA5938"/>
    <w:rsid w:val="00CA5E32"/>
    <w:rsid w:val="00CA651A"/>
    <w:rsid w:val="00CA6F0A"/>
    <w:rsid w:val="00CA7708"/>
    <w:rsid w:val="00CA785B"/>
    <w:rsid w:val="00CB049E"/>
    <w:rsid w:val="00CB13B4"/>
    <w:rsid w:val="00CB60F4"/>
    <w:rsid w:val="00CB6A6E"/>
    <w:rsid w:val="00CB755A"/>
    <w:rsid w:val="00CC074F"/>
    <w:rsid w:val="00CC14F3"/>
    <w:rsid w:val="00CC1907"/>
    <w:rsid w:val="00CC28FE"/>
    <w:rsid w:val="00CC3433"/>
    <w:rsid w:val="00CC3D70"/>
    <w:rsid w:val="00CC5922"/>
    <w:rsid w:val="00CC7938"/>
    <w:rsid w:val="00CD0F3A"/>
    <w:rsid w:val="00CD1DE5"/>
    <w:rsid w:val="00CD2759"/>
    <w:rsid w:val="00CD2872"/>
    <w:rsid w:val="00CD4A57"/>
    <w:rsid w:val="00CD4CBE"/>
    <w:rsid w:val="00CD60BD"/>
    <w:rsid w:val="00CE0AE0"/>
    <w:rsid w:val="00CE1340"/>
    <w:rsid w:val="00CE27FB"/>
    <w:rsid w:val="00CE3118"/>
    <w:rsid w:val="00CE4982"/>
    <w:rsid w:val="00CE4E76"/>
    <w:rsid w:val="00CE5314"/>
    <w:rsid w:val="00CE6D32"/>
    <w:rsid w:val="00CE750D"/>
    <w:rsid w:val="00CE7C35"/>
    <w:rsid w:val="00CF10D3"/>
    <w:rsid w:val="00CF302A"/>
    <w:rsid w:val="00CF3609"/>
    <w:rsid w:val="00CF4A3D"/>
    <w:rsid w:val="00CF4E6B"/>
    <w:rsid w:val="00CF6066"/>
    <w:rsid w:val="00CF6700"/>
    <w:rsid w:val="00CF6C34"/>
    <w:rsid w:val="00CF7383"/>
    <w:rsid w:val="00CF7DBA"/>
    <w:rsid w:val="00D0040E"/>
    <w:rsid w:val="00D03C51"/>
    <w:rsid w:val="00D04BEF"/>
    <w:rsid w:val="00D05740"/>
    <w:rsid w:val="00D05AE6"/>
    <w:rsid w:val="00D061FB"/>
    <w:rsid w:val="00D06AE9"/>
    <w:rsid w:val="00D06FA5"/>
    <w:rsid w:val="00D10D23"/>
    <w:rsid w:val="00D11129"/>
    <w:rsid w:val="00D114D0"/>
    <w:rsid w:val="00D126E2"/>
    <w:rsid w:val="00D12D37"/>
    <w:rsid w:val="00D145F0"/>
    <w:rsid w:val="00D171F4"/>
    <w:rsid w:val="00D2026D"/>
    <w:rsid w:val="00D2101A"/>
    <w:rsid w:val="00D21846"/>
    <w:rsid w:val="00D228A0"/>
    <w:rsid w:val="00D23396"/>
    <w:rsid w:val="00D23523"/>
    <w:rsid w:val="00D236D1"/>
    <w:rsid w:val="00D24CFA"/>
    <w:rsid w:val="00D33870"/>
    <w:rsid w:val="00D34674"/>
    <w:rsid w:val="00D408B9"/>
    <w:rsid w:val="00D41103"/>
    <w:rsid w:val="00D41130"/>
    <w:rsid w:val="00D41234"/>
    <w:rsid w:val="00D44F2E"/>
    <w:rsid w:val="00D457ED"/>
    <w:rsid w:val="00D45CF1"/>
    <w:rsid w:val="00D469BA"/>
    <w:rsid w:val="00D47655"/>
    <w:rsid w:val="00D47B21"/>
    <w:rsid w:val="00D53E09"/>
    <w:rsid w:val="00D56C90"/>
    <w:rsid w:val="00D6147E"/>
    <w:rsid w:val="00D6226E"/>
    <w:rsid w:val="00D639EA"/>
    <w:rsid w:val="00D65243"/>
    <w:rsid w:val="00D660ED"/>
    <w:rsid w:val="00D67DD8"/>
    <w:rsid w:val="00D70064"/>
    <w:rsid w:val="00D74A06"/>
    <w:rsid w:val="00D756AE"/>
    <w:rsid w:val="00D7616E"/>
    <w:rsid w:val="00D76886"/>
    <w:rsid w:val="00D76FC6"/>
    <w:rsid w:val="00D80C0A"/>
    <w:rsid w:val="00D8479D"/>
    <w:rsid w:val="00D85D7E"/>
    <w:rsid w:val="00D901C2"/>
    <w:rsid w:val="00D90BF3"/>
    <w:rsid w:val="00D91D85"/>
    <w:rsid w:val="00D93ED2"/>
    <w:rsid w:val="00D95520"/>
    <w:rsid w:val="00D973B4"/>
    <w:rsid w:val="00D97F49"/>
    <w:rsid w:val="00DA0594"/>
    <w:rsid w:val="00DA17BC"/>
    <w:rsid w:val="00DA193D"/>
    <w:rsid w:val="00DA1AB3"/>
    <w:rsid w:val="00DA2323"/>
    <w:rsid w:val="00DA28B2"/>
    <w:rsid w:val="00DA2F08"/>
    <w:rsid w:val="00DA4F8E"/>
    <w:rsid w:val="00DA67F1"/>
    <w:rsid w:val="00DB351F"/>
    <w:rsid w:val="00DB3F96"/>
    <w:rsid w:val="00DB463A"/>
    <w:rsid w:val="00DB4D0D"/>
    <w:rsid w:val="00DB5449"/>
    <w:rsid w:val="00DB6A9E"/>
    <w:rsid w:val="00DC02AE"/>
    <w:rsid w:val="00DC046F"/>
    <w:rsid w:val="00DC1B87"/>
    <w:rsid w:val="00DC57BC"/>
    <w:rsid w:val="00DC60B0"/>
    <w:rsid w:val="00DC67F7"/>
    <w:rsid w:val="00DC7135"/>
    <w:rsid w:val="00DD05AB"/>
    <w:rsid w:val="00DD1303"/>
    <w:rsid w:val="00DD18F6"/>
    <w:rsid w:val="00DD2832"/>
    <w:rsid w:val="00DD2B77"/>
    <w:rsid w:val="00DD559E"/>
    <w:rsid w:val="00DD5C52"/>
    <w:rsid w:val="00DD72EA"/>
    <w:rsid w:val="00DD777C"/>
    <w:rsid w:val="00DE0ACC"/>
    <w:rsid w:val="00DE12AF"/>
    <w:rsid w:val="00DE1B00"/>
    <w:rsid w:val="00DE1B2F"/>
    <w:rsid w:val="00DE1C33"/>
    <w:rsid w:val="00DE2FDD"/>
    <w:rsid w:val="00DE4C08"/>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66A"/>
    <w:rsid w:val="00E077BA"/>
    <w:rsid w:val="00E07C85"/>
    <w:rsid w:val="00E07DB8"/>
    <w:rsid w:val="00E13392"/>
    <w:rsid w:val="00E134C2"/>
    <w:rsid w:val="00E15990"/>
    <w:rsid w:val="00E163D8"/>
    <w:rsid w:val="00E16ADE"/>
    <w:rsid w:val="00E17BF2"/>
    <w:rsid w:val="00E20FF7"/>
    <w:rsid w:val="00E24225"/>
    <w:rsid w:val="00E24B37"/>
    <w:rsid w:val="00E24EE6"/>
    <w:rsid w:val="00E26A6E"/>
    <w:rsid w:val="00E27314"/>
    <w:rsid w:val="00E27FA5"/>
    <w:rsid w:val="00E31B86"/>
    <w:rsid w:val="00E33B9E"/>
    <w:rsid w:val="00E3600A"/>
    <w:rsid w:val="00E40AA6"/>
    <w:rsid w:val="00E41148"/>
    <w:rsid w:val="00E45BF8"/>
    <w:rsid w:val="00E51F5F"/>
    <w:rsid w:val="00E528CB"/>
    <w:rsid w:val="00E540FD"/>
    <w:rsid w:val="00E54244"/>
    <w:rsid w:val="00E542CC"/>
    <w:rsid w:val="00E54619"/>
    <w:rsid w:val="00E54D05"/>
    <w:rsid w:val="00E5659D"/>
    <w:rsid w:val="00E56B7D"/>
    <w:rsid w:val="00E5786E"/>
    <w:rsid w:val="00E57EC9"/>
    <w:rsid w:val="00E57F5A"/>
    <w:rsid w:val="00E60CDF"/>
    <w:rsid w:val="00E61192"/>
    <w:rsid w:val="00E63114"/>
    <w:rsid w:val="00E63C0D"/>
    <w:rsid w:val="00E658F1"/>
    <w:rsid w:val="00E65CEF"/>
    <w:rsid w:val="00E6740D"/>
    <w:rsid w:val="00E6755A"/>
    <w:rsid w:val="00E70CA7"/>
    <w:rsid w:val="00E73A19"/>
    <w:rsid w:val="00E7546A"/>
    <w:rsid w:val="00E75B2C"/>
    <w:rsid w:val="00E76839"/>
    <w:rsid w:val="00E80501"/>
    <w:rsid w:val="00E83D67"/>
    <w:rsid w:val="00E8575A"/>
    <w:rsid w:val="00E8615C"/>
    <w:rsid w:val="00E8617F"/>
    <w:rsid w:val="00E875B3"/>
    <w:rsid w:val="00E87649"/>
    <w:rsid w:val="00E90529"/>
    <w:rsid w:val="00E9198A"/>
    <w:rsid w:val="00E91DD6"/>
    <w:rsid w:val="00E92C62"/>
    <w:rsid w:val="00E93DB3"/>
    <w:rsid w:val="00EA28C4"/>
    <w:rsid w:val="00EA3D60"/>
    <w:rsid w:val="00EA42B7"/>
    <w:rsid w:val="00EA4A0A"/>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1772"/>
    <w:rsid w:val="00ED39FB"/>
    <w:rsid w:val="00ED3BA9"/>
    <w:rsid w:val="00ED3F0C"/>
    <w:rsid w:val="00ED547A"/>
    <w:rsid w:val="00ED59BA"/>
    <w:rsid w:val="00ED68BF"/>
    <w:rsid w:val="00EE04C4"/>
    <w:rsid w:val="00EE3F78"/>
    <w:rsid w:val="00EE4A52"/>
    <w:rsid w:val="00EE5815"/>
    <w:rsid w:val="00EE61E0"/>
    <w:rsid w:val="00EF11CA"/>
    <w:rsid w:val="00EF6723"/>
    <w:rsid w:val="00EF6D41"/>
    <w:rsid w:val="00EF7CF9"/>
    <w:rsid w:val="00EF7CFF"/>
    <w:rsid w:val="00F0112B"/>
    <w:rsid w:val="00F024F6"/>
    <w:rsid w:val="00F04F27"/>
    <w:rsid w:val="00F05E51"/>
    <w:rsid w:val="00F063F1"/>
    <w:rsid w:val="00F07C24"/>
    <w:rsid w:val="00F07E23"/>
    <w:rsid w:val="00F10A11"/>
    <w:rsid w:val="00F113E5"/>
    <w:rsid w:val="00F13A4C"/>
    <w:rsid w:val="00F14931"/>
    <w:rsid w:val="00F150B4"/>
    <w:rsid w:val="00F16878"/>
    <w:rsid w:val="00F17880"/>
    <w:rsid w:val="00F21192"/>
    <w:rsid w:val="00F216D7"/>
    <w:rsid w:val="00F21BE7"/>
    <w:rsid w:val="00F21D0F"/>
    <w:rsid w:val="00F2285C"/>
    <w:rsid w:val="00F24B2E"/>
    <w:rsid w:val="00F25494"/>
    <w:rsid w:val="00F256DC"/>
    <w:rsid w:val="00F26D6C"/>
    <w:rsid w:val="00F26D9C"/>
    <w:rsid w:val="00F2748D"/>
    <w:rsid w:val="00F308CA"/>
    <w:rsid w:val="00F32AF3"/>
    <w:rsid w:val="00F33442"/>
    <w:rsid w:val="00F33628"/>
    <w:rsid w:val="00F33887"/>
    <w:rsid w:val="00F346ED"/>
    <w:rsid w:val="00F354C5"/>
    <w:rsid w:val="00F35C68"/>
    <w:rsid w:val="00F369A6"/>
    <w:rsid w:val="00F36CA8"/>
    <w:rsid w:val="00F37B9B"/>
    <w:rsid w:val="00F401D6"/>
    <w:rsid w:val="00F41C28"/>
    <w:rsid w:val="00F439FB"/>
    <w:rsid w:val="00F44667"/>
    <w:rsid w:val="00F44D75"/>
    <w:rsid w:val="00F451F6"/>
    <w:rsid w:val="00F4685A"/>
    <w:rsid w:val="00F4738F"/>
    <w:rsid w:val="00F543A1"/>
    <w:rsid w:val="00F5494E"/>
    <w:rsid w:val="00F54E10"/>
    <w:rsid w:val="00F561B5"/>
    <w:rsid w:val="00F5673A"/>
    <w:rsid w:val="00F56785"/>
    <w:rsid w:val="00F57537"/>
    <w:rsid w:val="00F57ABC"/>
    <w:rsid w:val="00F57C6C"/>
    <w:rsid w:val="00F60165"/>
    <w:rsid w:val="00F609D4"/>
    <w:rsid w:val="00F614D5"/>
    <w:rsid w:val="00F61C40"/>
    <w:rsid w:val="00F62393"/>
    <w:rsid w:val="00F6271C"/>
    <w:rsid w:val="00F62CA2"/>
    <w:rsid w:val="00F62D58"/>
    <w:rsid w:val="00F6669E"/>
    <w:rsid w:val="00F67E2F"/>
    <w:rsid w:val="00F70C28"/>
    <w:rsid w:val="00F70FEB"/>
    <w:rsid w:val="00F71271"/>
    <w:rsid w:val="00F72334"/>
    <w:rsid w:val="00F76B6F"/>
    <w:rsid w:val="00F76C21"/>
    <w:rsid w:val="00F77383"/>
    <w:rsid w:val="00F815EF"/>
    <w:rsid w:val="00F81DF2"/>
    <w:rsid w:val="00F82B55"/>
    <w:rsid w:val="00F90B20"/>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2251"/>
    <w:rsid w:val="00FB737D"/>
    <w:rsid w:val="00FB7551"/>
    <w:rsid w:val="00FB7AEF"/>
    <w:rsid w:val="00FC39E0"/>
    <w:rsid w:val="00FC3C9E"/>
    <w:rsid w:val="00FC49E1"/>
    <w:rsid w:val="00FC4A8A"/>
    <w:rsid w:val="00FC5367"/>
    <w:rsid w:val="00FC6565"/>
    <w:rsid w:val="00FD0A44"/>
    <w:rsid w:val="00FD182B"/>
    <w:rsid w:val="00FD2E5A"/>
    <w:rsid w:val="00FD4611"/>
    <w:rsid w:val="00FD629B"/>
    <w:rsid w:val="00FD7027"/>
    <w:rsid w:val="00FE12BB"/>
    <w:rsid w:val="00FE14FD"/>
    <w:rsid w:val="00FE17E7"/>
    <w:rsid w:val="00FE2563"/>
    <w:rsid w:val="00FE3ADB"/>
    <w:rsid w:val="00FE3F59"/>
    <w:rsid w:val="00FE669B"/>
    <w:rsid w:val="00FE7EDD"/>
    <w:rsid w:val="00FF3123"/>
    <w:rsid w:val="00FF5027"/>
    <w:rsid w:val="00FF75C4"/>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
    <w:uiPriority w:val="34"/>
    <w:qFormat/>
    <w:rsid w:val="00857FE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1124332">
      <w:bodyDiv w:val="1"/>
      <w:marLeft w:val="0"/>
      <w:marRight w:val="0"/>
      <w:marTop w:val="0"/>
      <w:marBottom w:val="0"/>
      <w:divBdr>
        <w:top w:val="none" w:sz="0" w:space="0" w:color="auto"/>
        <w:left w:val="none" w:sz="0" w:space="0" w:color="auto"/>
        <w:bottom w:val="none" w:sz="0" w:space="0" w:color="auto"/>
        <w:right w:val="none" w:sz="0" w:space="0" w:color="auto"/>
      </w:divBdr>
      <w:divsChild>
        <w:div w:id="697463526">
          <w:marLeft w:val="547"/>
          <w:marRight w:val="0"/>
          <w:marTop w:val="50"/>
          <w:marBottom w:val="0"/>
          <w:divBdr>
            <w:top w:val="none" w:sz="0" w:space="0" w:color="auto"/>
            <w:left w:val="none" w:sz="0" w:space="0" w:color="auto"/>
            <w:bottom w:val="none" w:sz="0" w:space="0" w:color="auto"/>
            <w:right w:val="none" w:sz="0" w:space="0" w:color="auto"/>
          </w:divBdr>
        </w:div>
        <w:div w:id="2102487182">
          <w:marLeft w:val="1166"/>
          <w:marRight w:val="0"/>
          <w:marTop w:val="50"/>
          <w:marBottom w:val="0"/>
          <w:divBdr>
            <w:top w:val="none" w:sz="0" w:space="0" w:color="auto"/>
            <w:left w:val="none" w:sz="0" w:space="0" w:color="auto"/>
            <w:bottom w:val="none" w:sz="0" w:space="0" w:color="auto"/>
            <w:right w:val="none" w:sz="0" w:space="0" w:color="auto"/>
          </w:divBdr>
        </w:div>
        <w:div w:id="1212040070">
          <w:marLeft w:val="1800"/>
          <w:marRight w:val="0"/>
          <w:marTop w:val="50"/>
          <w:marBottom w:val="0"/>
          <w:divBdr>
            <w:top w:val="none" w:sz="0" w:space="0" w:color="auto"/>
            <w:left w:val="none" w:sz="0" w:space="0" w:color="auto"/>
            <w:bottom w:val="none" w:sz="0" w:space="0" w:color="auto"/>
            <w:right w:val="none" w:sz="0" w:space="0" w:color="auto"/>
          </w:divBdr>
        </w:div>
        <w:div w:id="1412584914">
          <w:marLeft w:val="1800"/>
          <w:marRight w:val="0"/>
          <w:marTop w:val="50"/>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59788735">
      <w:bodyDiv w:val="1"/>
      <w:marLeft w:val="0"/>
      <w:marRight w:val="0"/>
      <w:marTop w:val="0"/>
      <w:marBottom w:val="0"/>
      <w:divBdr>
        <w:top w:val="none" w:sz="0" w:space="0" w:color="auto"/>
        <w:left w:val="none" w:sz="0" w:space="0" w:color="auto"/>
        <w:bottom w:val="none" w:sz="0" w:space="0" w:color="auto"/>
        <w:right w:val="none" w:sz="0" w:space="0" w:color="auto"/>
      </w:divBdr>
      <w:divsChild>
        <w:div w:id="1881821787">
          <w:marLeft w:val="547"/>
          <w:marRight w:val="0"/>
          <w:marTop w:val="53"/>
          <w:marBottom w:val="0"/>
          <w:divBdr>
            <w:top w:val="none" w:sz="0" w:space="0" w:color="auto"/>
            <w:left w:val="none" w:sz="0" w:space="0" w:color="auto"/>
            <w:bottom w:val="none" w:sz="0" w:space="0" w:color="auto"/>
            <w:right w:val="none" w:sz="0" w:space="0" w:color="auto"/>
          </w:divBdr>
        </w:div>
      </w:divsChild>
    </w:div>
    <w:div w:id="105776004">
      <w:bodyDiv w:val="1"/>
      <w:marLeft w:val="0"/>
      <w:marRight w:val="0"/>
      <w:marTop w:val="0"/>
      <w:marBottom w:val="0"/>
      <w:divBdr>
        <w:top w:val="none" w:sz="0" w:space="0" w:color="auto"/>
        <w:left w:val="none" w:sz="0" w:space="0" w:color="auto"/>
        <w:bottom w:val="none" w:sz="0" w:space="0" w:color="auto"/>
        <w:right w:val="none" w:sz="0" w:space="0" w:color="auto"/>
      </w:divBdr>
      <w:divsChild>
        <w:div w:id="1207179085">
          <w:marLeft w:val="547"/>
          <w:marRight w:val="0"/>
          <w:marTop w:val="38"/>
          <w:marBottom w:val="0"/>
          <w:divBdr>
            <w:top w:val="none" w:sz="0" w:space="0" w:color="auto"/>
            <w:left w:val="none" w:sz="0" w:space="0" w:color="auto"/>
            <w:bottom w:val="none" w:sz="0" w:space="0" w:color="auto"/>
            <w:right w:val="none" w:sz="0" w:space="0" w:color="auto"/>
          </w:divBdr>
        </w:div>
        <w:div w:id="1437754376">
          <w:marLeft w:val="1166"/>
          <w:marRight w:val="0"/>
          <w:marTop w:val="38"/>
          <w:marBottom w:val="0"/>
          <w:divBdr>
            <w:top w:val="none" w:sz="0" w:space="0" w:color="auto"/>
            <w:left w:val="none" w:sz="0" w:space="0" w:color="auto"/>
            <w:bottom w:val="none" w:sz="0" w:space="0" w:color="auto"/>
            <w:right w:val="none" w:sz="0" w:space="0" w:color="auto"/>
          </w:divBdr>
        </w:div>
        <w:div w:id="1253197712">
          <w:marLeft w:val="1800"/>
          <w:marRight w:val="0"/>
          <w:marTop w:val="0"/>
          <w:marBottom w:val="0"/>
          <w:divBdr>
            <w:top w:val="none" w:sz="0" w:space="0" w:color="auto"/>
            <w:left w:val="none" w:sz="0" w:space="0" w:color="auto"/>
            <w:bottom w:val="none" w:sz="0" w:space="0" w:color="auto"/>
            <w:right w:val="none" w:sz="0" w:space="0" w:color="auto"/>
          </w:divBdr>
        </w:div>
        <w:div w:id="1396704525">
          <w:marLeft w:val="2520"/>
          <w:marRight w:val="0"/>
          <w:marTop w:val="0"/>
          <w:marBottom w:val="0"/>
          <w:divBdr>
            <w:top w:val="none" w:sz="0" w:space="0" w:color="auto"/>
            <w:left w:val="none" w:sz="0" w:space="0" w:color="auto"/>
            <w:bottom w:val="none" w:sz="0" w:space="0" w:color="auto"/>
            <w:right w:val="none" w:sz="0" w:space="0" w:color="auto"/>
          </w:divBdr>
        </w:div>
        <w:div w:id="609944384">
          <w:marLeft w:val="1800"/>
          <w:marRight w:val="0"/>
          <w:marTop w:val="0"/>
          <w:marBottom w:val="0"/>
          <w:divBdr>
            <w:top w:val="none" w:sz="0" w:space="0" w:color="auto"/>
            <w:left w:val="none" w:sz="0" w:space="0" w:color="auto"/>
            <w:bottom w:val="none" w:sz="0" w:space="0" w:color="auto"/>
            <w:right w:val="none" w:sz="0" w:space="0" w:color="auto"/>
          </w:divBdr>
        </w:div>
        <w:div w:id="394089730">
          <w:marLeft w:val="2520"/>
          <w:marRight w:val="0"/>
          <w:marTop w:val="0"/>
          <w:marBottom w:val="0"/>
          <w:divBdr>
            <w:top w:val="none" w:sz="0" w:space="0" w:color="auto"/>
            <w:left w:val="none" w:sz="0" w:space="0" w:color="auto"/>
            <w:bottom w:val="none" w:sz="0" w:space="0" w:color="auto"/>
            <w:right w:val="none" w:sz="0" w:space="0" w:color="auto"/>
          </w:divBdr>
        </w:div>
        <w:div w:id="1194226216">
          <w:marLeft w:val="2520"/>
          <w:marRight w:val="0"/>
          <w:marTop w:val="0"/>
          <w:marBottom w:val="0"/>
          <w:divBdr>
            <w:top w:val="none" w:sz="0" w:space="0" w:color="auto"/>
            <w:left w:val="none" w:sz="0" w:space="0" w:color="auto"/>
            <w:bottom w:val="none" w:sz="0" w:space="0" w:color="auto"/>
            <w:right w:val="none" w:sz="0" w:space="0" w:color="auto"/>
          </w:divBdr>
        </w:div>
        <w:div w:id="941032155">
          <w:marLeft w:val="1800"/>
          <w:marRight w:val="0"/>
          <w:marTop w:val="0"/>
          <w:marBottom w:val="0"/>
          <w:divBdr>
            <w:top w:val="none" w:sz="0" w:space="0" w:color="auto"/>
            <w:left w:val="none" w:sz="0" w:space="0" w:color="auto"/>
            <w:bottom w:val="none" w:sz="0" w:space="0" w:color="auto"/>
            <w:right w:val="none" w:sz="0" w:space="0" w:color="auto"/>
          </w:divBdr>
        </w:div>
        <w:div w:id="1122304826">
          <w:marLeft w:val="1800"/>
          <w:marRight w:val="0"/>
          <w:marTop w:val="0"/>
          <w:marBottom w:val="0"/>
          <w:divBdr>
            <w:top w:val="none" w:sz="0" w:space="0" w:color="auto"/>
            <w:left w:val="none" w:sz="0" w:space="0" w:color="auto"/>
            <w:bottom w:val="none" w:sz="0" w:space="0" w:color="auto"/>
            <w:right w:val="none" w:sz="0" w:space="0" w:color="auto"/>
          </w:divBdr>
        </w:div>
        <w:div w:id="1398625139">
          <w:marLeft w:val="2520"/>
          <w:marRight w:val="0"/>
          <w:marTop w:val="0"/>
          <w:marBottom w:val="0"/>
          <w:divBdr>
            <w:top w:val="none" w:sz="0" w:space="0" w:color="auto"/>
            <w:left w:val="none" w:sz="0" w:space="0" w:color="auto"/>
            <w:bottom w:val="none" w:sz="0" w:space="0" w:color="auto"/>
            <w:right w:val="none" w:sz="0" w:space="0" w:color="auto"/>
          </w:divBdr>
        </w:div>
        <w:div w:id="1198155957">
          <w:marLeft w:val="2520"/>
          <w:marRight w:val="0"/>
          <w:marTop w:val="0"/>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83828691">
      <w:bodyDiv w:val="1"/>
      <w:marLeft w:val="0"/>
      <w:marRight w:val="0"/>
      <w:marTop w:val="0"/>
      <w:marBottom w:val="0"/>
      <w:divBdr>
        <w:top w:val="none" w:sz="0" w:space="0" w:color="auto"/>
        <w:left w:val="none" w:sz="0" w:space="0" w:color="auto"/>
        <w:bottom w:val="none" w:sz="0" w:space="0" w:color="auto"/>
        <w:right w:val="none" w:sz="0" w:space="0" w:color="auto"/>
      </w:divBdr>
      <w:divsChild>
        <w:div w:id="2010282826">
          <w:marLeft w:val="547"/>
          <w:marRight w:val="0"/>
          <w:marTop w:val="58"/>
          <w:marBottom w:val="0"/>
          <w:divBdr>
            <w:top w:val="none" w:sz="0" w:space="0" w:color="auto"/>
            <w:left w:val="none" w:sz="0" w:space="0" w:color="auto"/>
            <w:bottom w:val="none" w:sz="0" w:space="0" w:color="auto"/>
            <w:right w:val="none" w:sz="0" w:space="0" w:color="auto"/>
          </w:divBdr>
        </w:div>
        <w:div w:id="1682514080">
          <w:marLeft w:val="1166"/>
          <w:marRight w:val="0"/>
          <w:marTop w:val="58"/>
          <w:marBottom w:val="0"/>
          <w:divBdr>
            <w:top w:val="none" w:sz="0" w:space="0" w:color="auto"/>
            <w:left w:val="none" w:sz="0" w:space="0" w:color="auto"/>
            <w:bottom w:val="none" w:sz="0" w:space="0" w:color="auto"/>
            <w:right w:val="none" w:sz="0" w:space="0" w:color="auto"/>
          </w:divBdr>
        </w:div>
        <w:div w:id="2123651746">
          <w:marLeft w:val="1800"/>
          <w:marRight w:val="0"/>
          <w:marTop w:val="58"/>
          <w:marBottom w:val="0"/>
          <w:divBdr>
            <w:top w:val="none" w:sz="0" w:space="0" w:color="auto"/>
            <w:left w:val="none" w:sz="0" w:space="0" w:color="auto"/>
            <w:bottom w:val="none" w:sz="0" w:space="0" w:color="auto"/>
            <w:right w:val="none" w:sz="0" w:space="0" w:color="auto"/>
          </w:divBdr>
        </w:div>
        <w:div w:id="118689554">
          <w:marLeft w:val="2520"/>
          <w:marRight w:val="0"/>
          <w:marTop w:val="58"/>
          <w:marBottom w:val="0"/>
          <w:divBdr>
            <w:top w:val="none" w:sz="0" w:space="0" w:color="auto"/>
            <w:left w:val="none" w:sz="0" w:space="0" w:color="auto"/>
            <w:bottom w:val="none" w:sz="0" w:space="0" w:color="auto"/>
            <w:right w:val="none" w:sz="0" w:space="0" w:color="auto"/>
          </w:divBdr>
        </w:div>
        <w:div w:id="968707017">
          <w:marLeft w:val="2520"/>
          <w:marRight w:val="0"/>
          <w:marTop w:val="58"/>
          <w:marBottom w:val="0"/>
          <w:divBdr>
            <w:top w:val="none" w:sz="0" w:space="0" w:color="auto"/>
            <w:left w:val="none" w:sz="0" w:space="0" w:color="auto"/>
            <w:bottom w:val="none" w:sz="0" w:space="0" w:color="auto"/>
            <w:right w:val="none" w:sz="0" w:space="0" w:color="auto"/>
          </w:divBdr>
        </w:div>
        <w:div w:id="1484391391">
          <w:marLeft w:val="1800"/>
          <w:marRight w:val="0"/>
          <w:marTop w:val="58"/>
          <w:marBottom w:val="0"/>
          <w:divBdr>
            <w:top w:val="none" w:sz="0" w:space="0" w:color="auto"/>
            <w:left w:val="none" w:sz="0" w:space="0" w:color="auto"/>
            <w:bottom w:val="none" w:sz="0" w:space="0" w:color="auto"/>
            <w:right w:val="none" w:sz="0" w:space="0" w:color="auto"/>
          </w:divBdr>
        </w:div>
        <w:div w:id="1786582985">
          <w:marLeft w:val="2520"/>
          <w:marRight w:val="0"/>
          <w:marTop w:val="58"/>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26770811">
      <w:bodyDiv w:val="1"/>
      <w:marLeft w:val="0"/>
      <w:marRight w:val="0"/>
      <w:marTop w:val="0"/>
      <w:marBottom w:val="0"/>
      <w:divBdr>
        <w:top w:val="none" w:sz="0" w:space="0" w:color="auto"/>
        <w:left w:val="none" w:sz="0" w:space="0" w:color="auto"/>
        <w:bottom w:val="none" w:sz="0" w:space="0" w:color="auto"/>
        <w:right w:val="none" w:sz="0" w:space="0" w:color="auto"/>
      </w:divBdr>
      <w:divsChild>
        <w:div w:id="1098255960">
          <w:marLeft w:val="547"/>
          <w:marRight w:val="0"/>
          <w:marTop w:val="50"/>
          <w:marBottom w:val="0"/>
          <w:divBdr>
            <w:top w:val="none" w:sz="0" w:space="0" w:color="auto"/>
            <w:left w:val="none" w:sz="0" w:space="0" w:color="auto"/>
            <w:bottom w:val="none" w:sz="0" w:space="0" w:color="auto"/>
            <w:right w:val="none" w:sz="0" w:space="0" w:color="auto"/>
          </w:divBdr>
        </w:div>
        <w:div w:id="1148278882">
          <w:marLeft w:val="1166"/>
          <w:marRight w:val="0"/>
          <w:marTop w:val="50"/>
          <w:marBottom w:val="0"/>
          <w:divBdr>
            <w:top w:val="none" w:sz="0" w:space="0" w:color="auto"/>
            <w:left w:val="none" w:sz="0" w:space="0" w:color="auto"/>
            <w:bottom w:val="none" w:sz="0" w:space="0" w:color="auto"/>
            <w:right w:val="none" w:sz="0" w:space="0" w:color="auto"/>
          </w:divBdr>
        </w:div>
        <w:div w:id="842159387">
          <w:marLeft w:val="1800"/>
          <w:marRight w:val="0"/>
          <w:marTop w:val="50"/>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142283">
      <w:bodyDiv w:val="1"/>
      <w:marLeft w:val="0"/>
      <w:marRight w:val="0"/>
      <w:marTop w:val="0"/>
      <w:marBottom w:val="0"/>
      <w:divBdr>
        <w:top w:val="none" w:sz="0" w:space="0" w:color="auto"/>
        <w:left w:val="none" w:sz="0" w:space="0" w:color="auto"/>
        <w:bottom w:val="none" w:sz="0" w:space="0" w:color="auto"/>
        <w:right w:val="none" w:sz="0" w:space="0" w:color="auto"/>
      </w:divBdr>
      <w:divsChild>
        <w:div w:id="1071269436">
          <w:marLeft w:val="1800"/>
          <w:marRight w:val="0"/>
          <w:marTop w:val="58"/>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46099460">
      <w:bodyDiv w:val="1"/>
      <w:marLeft w:val="0"/>
      <w:marRight w:val="0"/>
      <w:marTop w:val="0"/>
      <w:marBottom w:val="0"/>
      <w:divBdr>
        <w:top w:val="none" w:sz="0" w:space="0" w:color="auto"/>
        <w:left w:val="none" w:sz="0" w:space="0" w:color="auto"/>
        <w:bottom w:val="none" w:sz="0" w:space="0" w:color="auto"/>
        <w:right w:val="none" w:sz="0" w:space="0" w:color="auto"/>
      </w:divBdr>
      <w:divsChild>
        <w:div w:id="302543800">
          <w:marLeft w:val="547"/>
          <w:marRight w:val="0"/>
          <w:marTop w:val="67"/>
          <w:marBottom w:val="0"/>
          <w:divBdr>
            <w:top w:val="none" w:sz="0" w:space="0" w:color="auto"/>
            <w:left w:val="none" w:sz="0" w:space="0" w:color="auto"/>
            <w:bottom w:val="none" w:sz="0" w:space="0" w:color="auto"/>
            <w:right w:val="none" w:sz="0" w:space="0" w:color="auto"/>
          </w:divBdr>
        </w:div>
        <w:div w:id="2124490913">
          <w:marLeft w:val="1166"/>
          <w:marRight w:val="0"/>
          <w:marTop w:val="67"/>
          <w:marBottom w:val="0"/>
          <w:divBdr>
            <w:top w:val="none" w:sz="0" w:space="0" w:color="auto"/>
            <w:left w:val="none" w:sz="0" w:space="0" w:color="auto"/>
            <w:bottom w:val="none" w:sz="0" w:space="0" w:color="auto"/>
            <w:right w:val="none" w:sz="0" w:space="0" w:color="auto"/>
          </w:divBdr>
        </w:div>
        <w:div w:id="1505316167">
          <w:marLeft w:val="1800"/>
          <w:marRight w:val="0"/>
          <w:marTop w:val="67"/>
          <w:marBottom w:val="0"/>
          <w:divBdr>
            <w:top w:val="none" w:sz="0" w:space="0" w:color="auto"/>
            <w:left w:val="none" w:sz="0" w:space="0" w:color="auto"/>
            <w:bottom w:val="none" w:sz="0" w:space="0" w:color="auto"/>
            <w:right w:val="none" w:sz="0" w:space="0" w:color="auto"/>
          </w:divBdr>
        </w:div>
        <w:div w:id="1414935755">
          <w:marLeft w:val="1800"/>
          <w:marRight w:val="0"/>
          <w:marTop w:val="67"/>
          <w:marBottom w:val="0"/>
          <w:divBdr>
            <w:top w:val="none" w:sz="0" w:space="0" w:color="auto"/>
            <w:left w:val="none" w:sz="0" w:space="0" w:color="auto"/>
            <w:bottom w:val="none" w:sz="0" w:space="0" w:color="auto"/>
            <w:right w:val="none" w:sz="0" w:space="0" w:color="auto"/>
          </w:divBdr>
        </w:div>
        <w:div w:id="1873765957">
          <w:marLeft w:val="1800"/>
          <w:marRight w:val="0"/>
          <w:marTop w:val="67"/>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38333156">
      <w:bodyDiv w:val="1"/>
      <w:marLeft w:val="0"/>
      <w:marRight w:val="0"/>
      <w:marTop w:val="0"/>
      <w:marBottom w:val="0"/>
      <w:divBdr>
        <w:top w:val="none" w:sz="0" w:space="0" w:color="auto"/>
        <w:left w:val="none" w:sz="0" w:space="0" w:color="auto"/>
        <w:bottom w:val="none" w:sz="0" w:space="0" w:color="auto"/>
        <w:right w:val="none" w:sz="0" w:space="0" w:color="auto"/>
      </w:divBdr>
      <w:divsChild>
        <w:div w:id="1496264078">
          <w:marLeft w:val="547"/>
          <w:marRight w:val="0"/>
          <w:marTop w:val="58"/>
          <w:marBottom w:val="0"/>
          <w:divBdr>
            <w:top w:val="none" w:sz="0" w:space="0" w:color="auto"/>
            <w:left w:val="none" w:sz="0" w:space="0" w:color="auto"/>
            <w:bottom w:val="none" w:sz="0" w:space="0" w:color="auto"/>
            <w:right w:val="none" w:sz="0" w:space="0" w:color="auto"/>
          </w:divBdr>
        </w:div>
        <w:div w:id="1744403958">
          <w:marLeft w:val="1166"/>
          <w:marRight w:val="0"/>
          <w:marTop w:val="58"/>
          <w:marBottom w:val="0"/>
          <w:divBdr>
            <w:top w:val="none" w:sz="0" w:space="0" w:color="auto"/>
            <w:left w:val="none" w:sz="0" w:space="0" w:color="auto"/>
            <w:bottom w:val="none" w:sz="0" w:space="0" w:color="auto"/>
            <w:right w:val="none" w:sz="0" w:space="0" w:color="auto"/>
          </w:divBdr>
        </w:div>
        <w:div w:id="1757432066">
          <w:marLeft w:val="1800"/>
          <w:marRight w:val="0"/>
          <w:marTop w:val="58"/>
          <w:marBottom w:val="0"/>
          <w:divBdr>
            <w:top w:val="none" w:sz="0" w:space="0" w:color="auto"/>
            <w:left w:val="none" w:sz="0" w:space="0" w:color="auto"/>
            <w:bottom w:val="none" w:sz="0" w:space="0" w:color="auto"/>
            <w:right w:val="none" w:sz="0" w:space="0" w:color="auto"/>
          </w:divBdr>
        </w:div>
        <w:div w:id="565914534">
          <w:marLeft w:val="2520"/>
          <w:marRight w:val="0"/>
          <w:marTop w:val="58"/>
          <w:marBottom w:val="0"/>
          <w:divBdr>
            <w:top w:val="none" w:sz="0" w:space="0" w:color="auto"/>
            <w:left w:val="none" w:sz="0" w:space="0" w:color="auto"/>
            <w:bottom w:val="none" w:sz="0" w:space="0" w:color="auto"/>
            <w:right w:val="none" w:sz="0" w:space="0" w:color="auto"/>
          </w:divBdr>
        </w:div>
        <w:div w:id="1283269846">
          <w:marLeft w:val="1800"/>
          <w:marRight w:val="0"/>
          <w:marTop w:val="58"/>
          <w:marBottom w:val="0"/>
          <w:divBdr>
            <w:top w:val="none" w:sz="0" w:space="0" w:color="auto"/>
            <w:left w:val="none" w:sz="0" w:space="0" w:color="auto"/>
            <w:bottom w:val="none" w:sz="0" w:space="0" w:color="auto"/>
            <w:right w:val="none" w:sz="0" w:space="0" w:color="auto"/>
          </w:divBdr>
        </w:div>
        <w:div w:id="470024476">
          <w:marLeft w:val="2520"/>
          <w:marRight w:val="0"/>
          <w:marTop w:val="5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612324295">
      <w:bodyDiv w:val="1"/>
      <w:marLeft w:val="0"/>
      <w:marRight w:val="0"/>
      <w:marTop w:val="0"/>
      <w:marBottom w:val="0"/>
      <w:divBdr>
        <w:top w:val="none" w:sz="0" w:space="0" w:color="auto"/>
        <w:left w:val="none" w:sz="0" w:space="0" w:color="auto"/>
        <w:bottom w:val="none" w:sz="0" w:space="0" w:color="auto"/>
        <w:right w:val="none" w:sz="0" w:space="0" w:color="auto"/>
      </w:divBdr>
      <w:divsChild>
        <w:div w:id="1368800217">
          <w:marLeft w:val="547"/>
          <w:marRight w:val="0"/>
          <w:marTop w:val="67"/>
          <w:marBottom w:val="0"/>
          <w:divBdr>
            <w:top w:val="none" w:sz="0" w:space="0" w:color="auto"/>
            <w:left w:val="none" w:sz="0" w:space="0" w:color="auto"/>
            <w:bottom w:val="none" w:sz="0" w:space="0" w:color="auto"/>
            <w:right w:val="none" w:sz="0" w:space="0" w:color="auto"/>
          </w:divBdr>
        </w:div>
        <w:div w:id="1614097467">
          <w:marLeft w:val="1166"/>
          <w:marRight w:val="0"/>
          <w:marTop w:val="67"/>
          <w:marBottom w:val="0"/>
          <w:divBdr>
            <w:top w:val="none" w:sz="0" w:space="0" w:color="auto"/>
            <w:left w:val="none" w:sz="0" w:space="0" w:color="auto"/>
            <w:bottom w:val="none" w:sz="0" w:space="0" w:color="auto"/>
            <w:right w:val="none" w:sz="0" w:space="0" w:color="auto"/>
          </w:divBdr>
        </w:div>
        <w:div w:id="638609837">
          <w:marLeft w:val="1800"/>
          <w:marRight w:val="0"/>
          <w:marTop w:val="67"/>
          <w:marBottom w:val="0"/>
          <w:divBdr>
            <w:top w:val="none" w:sz="0" w:space="0" w:color="auto"/>
            <w:left w:val="none" w:sz="0" w:space="0" w:color="auto"/>
            <w:bottom w:val="none" w:sz="0" w:space="0" w:color="auto"/>
            <w:right w:val="none" w:sz="0" w:space="0" w:color="auto"/>
          </w:divBdr>
        </w:div>
        <w:div w:id="178935921">
          <w:marLeft w:val="1800"/>
          <w:marRight w:val="0"/>
          <w:marTop w:val="67"/>
          <w:marBottom w:val="0"/>
          <w:divBdr>
            <w:top w:val="none" w:sz="0" w:space="0" w:color="auto"/>
            <w:left w:val="none" w:sz="0" w:space="0" w:color="auto"/>
            <w:bottom w:val="none" w:sz="0" w:space="0" w:color="auto"/>
            <w:right w:val="none" w:sz="0" w:space="0" w:color="auto"/>
          </w:divBdr>
        </w:div>
        <w:div w:id="2134860581">
          <w:marLeft w:val="1800"/>
          <w:marRight w:val="0"/>
          <w:marTop w:val="67"/>
          <w:marBottom w:val="0"/>
          <w:divBdr>
            <w:top w:val="none" w:sz="0" w:space="0" w:color="auto"/>
            <w:left w:val="none" w:sz="0" w:space="0" w:color="auto"/>
            <w:bottom w:val="none" w:sz="0" w:space="0" w:color="auto"/>
            <w:right w:val="none" w:sz="0" w:space="0" w:color="auto"/>
          </w:divBdr>
        </w:div>
      </w:divsChild>
    </w:div>
    <w:div w:id="613291293">
      <w:bodyDiv w:val="1"/>
      <w:marLeft w:val="0"/>
      <w:marRight w:val="0"/>
      <w:marTop w:val="0"/>
      <w:marBottom w:val="0"/>
      <w:divBdr>
        <w:top w:val="none" w:sz="0" w:space="0" w:color="auto"/>
        <w:left w:val="none" w:sz="0" w:space="0" w:color="auto"/>
        <w:bottom w:val="none" w:sz="0" w:space="0" w:color="auto"/>
        <w:right w:val="none" w:sz="0" w:space="0" w:color="auto"/>
      </w:divBdr>
      <w:divsChild>
        <w:div w:id="480080592">
          <w:marLeft w:val="1166"/>
          <w:marRight w:val="0"/>
          <w:marTop w:val="53"/>
          <w:marBottom w:val="0"/>
          <w:divBdr>
            <w:top w:val="none" w:sz="0" w:space="0" w:color="auto"/>
            <w:left w:val="none" w:sz="0" w:space="0" w:color="auto"/>
            <w:bottom w:val="none" w:sz="0" w:space="0" w:color="auto"/>
            <w:right w:val="none" w:sz="0" w:space="0" w:color="auto"/>
          </w:divBdr>
        </w:div>
        <w:div w:id="898630899">
          <w:marLeft w:val="1800"/>
          <w:marRight w:val="0"/>
          <w:marTop w:val="53"/>
          <w:marBottom w:val="0"/>
          <w:divBdr>
            <w:top w:val="none" w:sz="0" w:space="0" w:color="auto"/>
            <w:left w:val="none" w:sz="0" w:space="0" w:color="auto"/>
            <w:bottom w:val="none" w:sz="0" w:space="0" w:color="auto"/>
            <w:right w:val="none" w:sz="0" w:space="0" w:color="auto"/>
          </w:divBdr>
        </w:div>
        <w:div w:id="584804254">
          <w:marLeft w:val="1800"/>
          <w:marRight w:val="0"/>
          <w:marTop w:val="53"/>
          <w:marBottom w:val="0"/>
          <w:divBdr>
            <w:top w:val="none" w:sz="0" w:space="0" w:color="auto"/>
            <w:left w:val="none" w:sz="0" w:space="0" w:color="auto"/>
            <w:bottom w:val="none" w:sz="0" w:space="0" w:color="auto"/>
            <w:right w:val="none" w:sz="0" w:space="0" w:color="auto"/>
          </w:divBdr>
        </w:div>
        <w:div w:id="1875848861">
          <w:marLeft w:val="2520"/>
          <w:marRight w:val="0"/>
          <w:marTop w:val="53"/>
          <w:marBottom w:val="0"/>
          <w:divBdr>
            <w:top w:val="none" w:sz="0" w:space="0" w:color="auto"/>
            <w:left w:val="none" w:sz="0" w:space="0" w:color="auto"/>
            <w:bottom w:val="none" w:sz="0" w:space="0" w:color="auto"/>
            <w:right w:val="none" w:sz="0" w:space="0" w:color="auto"/>
          </w:divBdr>
        </w:div>
        <w:div w:id="2107068904">
          <w:marLeft w:val="2520"/>
          <w:marRight w:val="0"/>
          <w:marTop w:val="53"/>
          <w:marBottom w:val="0"/>
          <w:divBdr>
            <w:top w:val="none" w:sz="0" w:space="0" w:color="auto"/>
            <w:left w:val="none" w:sz="0" w:space="0" w:color="auto"/>
            <w:bottom w:val="none" w:sz="0" w:space="0" w:color="auto"/>
            <w:right w:val="none" w:sz="0" w:space="0" w:color="auto"/>
          </w:divBdr>
        </w:div>
        <w:div w:id="1761101159">
          <w:marLeft w:val="2520"/>
          <w:marRight w:val="0"/>
          <w:marTop w:val="53"/>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56532644">
      <w:bodyDiv w:val="1"/>
      <w:marLeft w:val="0"/>
      <w:marRight w:val="0"/>
      <w:marTop w:val="0"/>
      <w:marBottom w:val="0"/>
      <w:divBdr>
        <w:top w:val="none" w:sz="0" w:space="0" w:color="auto"/>
        <w:left w:val="none" w:sz="0" w:space="0" w:color="auto"/>
        <w:bottom w:val="none" w:sz="0" w:space="0" w:color="auto"/>
        <w:right w:val="none" w:sz="0" w:space="0" w:color="auto"/>
      </w:divBdr>
      <w:divsChild>
        <w:div w:id="1593313484">
          <w:marLeft w:val="1800"/>
          <w:marRight w:val="0"/>
          <w:marTop w:val="58"/>
          <w:marBottom w:val="0"/>
          <w:divBdr>
            <w:top w:val="none" w:sz="0" w:space="0" w:color="auto"/>
            <w:left w:val="none" w:sz="0" w:space="0" w:color="auto"/>
            <w:bottom w:val="none" w:sz="0" w:space="0" w:color="auto"/>
            <w:right w:val="none" w:sz="0" w:space="0" w:color="auto"/>
          </w:divBdr>
        </w:div>
        <w:div w:id="356084055">
          <w:marLeft w:val="1800"/>
          <w:marRight w:val="0"/>
          <w:marTop w:val="58"/>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09874690">
      <w:bodyDiv w:val="1"/>
      <w:marLeft w:val="0"/>
      <w:marRight w:val="0"/>
      <w:marTop w:val="0"/>
      <w:marBottom w:val="0"/>
      <w:divBdr>
        <w:top w:val="none" w:sz="0" w:space="0" w:color="auto"/>
        <w:left w:val="none" w:sz="0" w:space="0" w:color="auto"/>
        <w:bottom w:val="none" w:sz="0" w:space="0" w:color="auto"/>
        <w:right w:val="none" w:sz="0" w:space="0" w:color="auto"/>
      </w:divBdr>
      <w:divsChild>
        <w:div w:id="1968464426">
          <w:marLeft w:val="547"/>
          <w:marRight w:val="0"/>
          <w:marTop w:val="50"/>
          <w:marBottom w:val="0"/>
          <w:divBdr>
            <w:top w:val="none" w:sz="0" w:space="0" w:color="auto"/>
            <w:left w:val="none" w:sz="0" w:space="0" w:color="auto"/>
            <w:bottom w:val="none" w:sz="0" w:space="0" w:color="auto"/>
            <w:right w:val="none" w:sz="0" w:space="0" w:color="auto"/>
          </w:divBdr>
        </w:div>
        <w:div w:id="165292538">
          <w:marLeft w:val="1166"/>
          <w:marRight w:val="0"/>
          <w:marTop w:val="50"/>
          <w:marBottom w:val="0"/>
          <w:divBdr>
            <w:top w:val="none" w:sz="0" w:space="0" w:color="auto"/>
            <w:left w:val="none" w:sz="0" w:space="0" w:color="auto"/>
            <w:bottom w:val="none" w:sz="0" w:space="0" w:color="auto"/>
            <w:right w:val="none" w:sz="0" w:space="0" w:color="auto"/>
          </w:divBdr>
        </w:div>
        <w:div w:id="1511526279">
          <w:marLeft w:val="1800"/>
          <w:marRight w:val="0"/>
          <w:marTop w:val="5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41222573">
      <w:bodyDiv w:val="1"/>
      <w:marLeft w:val="0"/>
      <w:marRight w:val="0"/>
      <w:marTop w:val="0"/>
      <w:marBottom w:val="0"/>
      <w:divBdr>
        <w:top w:val="none" w:sz="0" w:space="0" w:color="auto"/>
        <w:left w:val="none" w:sz="0" w:space="0" w:color="auto"/>
        <w:bottom w:val="none" w:sz="0" w:space="0" w:color="auto"/>
        <w:right w:val="none" w:sz="0" w:space="0" w:color="auto"/>
      </w:divBdr>
      <w:divsChild>
        <w:div w:id="632642604">
          <w:marLeft w:val="547"/>
          <w:marRight w:val="0"/>
          <w:marTop w:val="96"/>
          <w:marBottom w:val="0"/>
          <w:divBdr>
            <w:top w:val="none" w:sz="0" w:space="0" w:color="auto"/>
            <w:left w:val="none" w:sz="0" w:space="0" w:color="auto"/>
            <w:bottom w:val="none" w:sz="0" w:space="0" w:color="auto"/>
            <w:right w:val="none" w:sz="0" w:space="0" w:color="auto"/>
          </w:divBdr>
        </w:div>
        <w:div w:id="1246962429">
          <w:marLeft w:val="1166"/>
          <w:marRight w:val="0"/>
          <w:marTop w:val="96"/>
          <w:marBottom w:val="0"/>
          <w:divBdr>
            <w:top w:val="none" w:sz="0" w:space="0" w:color="auto"/>
            <w:left w:val="none" w:sz="0" w:space="0" w:color="auto"/>
            <w:bottom w:val="none" w:sz="0" w:space="0" w:color="auto"/>
            <w:right w:val="none" w:sz="0" w:space="0" w:color="auto"/>
          </w:divBdr>
        </w:div>
        <w:div w:id="1010375893">
          <w:marLeft w:val="1800"/>
          <w:marRight w:val="0"/>
          <w:marTop w:val="96"/>
          <w:marBottom w:val="0"/>
          <w:divBdr>
            <w:top w:val="none" w:sz="0" w:space="0" w:color="auto"/>
            <w:left w:val="none" w:sz="0" w:space="0" w:color="auto"/>
            <w:bottom w:val="none" w:sz="0" w:space="0" w:color="auto"/>
            <w:right w:val="none" w:sz="0" w:space="0" w:color="auto"/>
          </w:divBdr>
        </w:div>
        <w:div w:id="1397628809">
          <w:marLeft w:val="1800"/>
          <w:marRight w:val="0"/>
          <w:marTop w:val="96"/>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1725845">
      <w:bodyDiv w:val="1"/>
      <w:marLeft w:val="0"/>
      <w:marRight w:val="0"/>
      <w:marTop w:val="0"/>
      <w:marBottom w:val="0"/>
      <w:divBdr>
        <w:top w:val="none" w:sz="0" w:space="0" w:color="auto"/>
        <w:left w:val="none" w:sz="0" w:space="0" w:color="auto"/>
        <w:bottom w:val="none" w:sz="0" w:space="0" w:color="auto"/>
        <w:right w:val="none" w:sz="0" w:space="0" w:color="auto"/>
      </w:divBdr>
      <w:divsChild>
        <w:div w:id="553741886">
          <w:marLeft w:val="547"/>
          <w:marRight w:val="0"/>
          <w:marTop w:val="67"/>
          <w:marBottom w:val="0"/>
          <w:divBdr>
            <w:top w:val="none" w:sz="0" w:space="0" w:color="auto"/>
            <w:left w:val="none" w:sz="0" w:space="0" w:color="auto"/>
            <w:bottom w:val="none" w:sz="0" w:space="0" w:color="auto"/>
            <w:right w:val="none" w:sz="0" w:space="0" w:color="auto"/>
          </w:divBdr>
        </w:div>
        <w:div w:id="1575818412">
          <w:marLeft w:val="1166"/>
          <w:marRight w:val="0"/>
          <w:marTop w:val="67"/>
          <w:marBottom w:val="0"/>
          <w:divBdr>
            <w:top w:val="none" w:sz="0" w:space="0" w:color="auto"/>
            <w:left w:val="none" w:sz="0" w:space="0" w:color="auto"/>
            <w:bottom w:val="none" w:sz="0" w:space="0" w:color="auto"/>
            <w:right w:val="none" w:sz="0" w:space="0" w:color="auto"/>
          </w:divBdr>
        </w:div>
        <w:div w:id="1753964903">
          <w:marLeft w:val="1800"/>
          <w:marRight w:val="0"/>
          <w:marTop w:val="67"/>
          <w:marBottom w:val="0"/>
          <w:divBdr>
            <w:top w:val="none" w:sz="0" w:space="0" w:color="auto"/>
            <w:left w:val="none" w:sz="0" w:space="0" w:color="auto"/>
            <w:bottom w:val="none" w:sz="0" w:space="0" w:color="auto"/>
            <w:right w:val="none" w:sz="0" w:space="0" w:color="auto"/>
          </w:divBdr>
        </w:div>
        <w:div w:id="982151796">
          <w:marLeft w:val="1800"/>
          <w:marRight w:val="0"/>
          <w:marTop w:val="67"/>
          <w:marBottom w:val="0"/>
          <w:divBdr>
            <w:top w:val="none" w:sz="0" w:space="0" w:color="auto"/>
            <w:left w:val="none" w:sz="0" w:space="0" w:color="auto"/>
            <w:bottom w:val="none" w:sz="0" w:space="0" w:color="auto"/>
            <w:right w:val="none" w:sz="0" w:space="0" w:color="auto"/>
          </w:divBdr>
        </w:div>
        <w:div w:id="1091582922">
          <w:marLeft w:val="2520"/>
          <w:marRight w:val="0"/>
          <w:marTop w:val="67"/>
          <w:marBottom w:val="0"/>
          <w:divBdr>
            <w:top w:val="none" w:sz="0" w:space="0" w:color="auto"/>
            <w:left w:val="none" w:sz="0" w:space="0" w:color="auto"/>
            <w:bottom w:val="none" w:sz="0" w:space="0" w:color="auto"/>
            <w:right w:val="none" w:sz="0" w:space="0" w:color="auto"/>
          </w:divBdr>
        </w:div>
      </w:divsChild>
    </w:div>
    <w:div w:id="1504272179">
      <w:bodyDiv w:val="1"/>
      <w:marLeft w:val="0"/>
      <w:marRight w:val="0"/>
      <w:marTop w:val="0"/>
      <w:marBottom w:val="0"/>
      <w:divBdr>
        <w:top w:val="none" w:sz="0" w:space="0" w:color="auto"/>
        <w:left w:val="none" w:sz="0" w:space="0" w:color="auto"/>
        <w:bottom w:val="none" w:sz="0" w:space="0" w:color="auto"/>
        <w:right w:val="none" w:sz="0" w:space="0" w:color="auto"/>
      </w:divBdr>
      <w:divsChild>
        <w:div w:id="755514273">
          <w:marLeft w:val="547"/>
          <w:marRight w:val="0"/>
          <w:marTop w:val="50"/>
          <w:marBottom w:val="0"/>
          <w:divBdr>
            <w:top w:val="none" w:sz="0" w:space="0" w:color="auto"/>
            <w:left w:val="none" w:sz="0" w:space="0" w:color="auto"/>
            <w:bottom w:val="none" w:sz="0" w:space="0" w:color="auto"/>
            <w:right w:val="none" w:sz="0" w:space="0" w:color="auto"/>
          </w:divBdr>
        </w:div>
        <w:div w:id="908148392">
          <w:marLeft w:val="1166"/>
          <w:marRight w:val="0"/>
          <w:marTop w:val="50"/>
          <w:marBottom w:val="0"/>
          <w:divBdr>
            <w:top w:val="none" w:sz="0" w:space="0" w:color="auto"/>
            <w:left w:val="none" w:sz="0" w:space="0" w:color="auto"/>
            <w:bottom w:val="none" w:sz="0" w:space="0" w:color="auto"/>
            <w:right w:val="none" w:sz="0" w:space="0" w:color="auto"/>
          </w:divBdr>
        </w:div>
        <w:div w:id="845481126">
          <w:marLeft w:val="1800"/>
          <w:marRight w:val="0"/>
          <w:marTop w:val="50"/>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21073102">
      <w:bodyDiv w:val="1"/>
      <w:marLeft w:val="0"/>
      <w:marRight w:val="0"/>
      <w:marTop w:val="0"/>
      <w:marBottom w:val="0"/>
      <w:divBdr>
        <w:top w:val="none" w:sz="0" w:space="0" w:color="auto"/>
        <w:left w:val="none" w:sz="0" w:space="0" w:color="auto"/>
        <w:bottom w:val="none" w:sz="0" w:space="0" w:color="auto"/>
        <w:right w:val="none" w:sz="0" w:space="0" w:color="auto"/>
      </w:divBdr>
      <w:divsChild>
        <w:div w:id="804274813">
          <w:marLeft w:val="547"/>
          <w:marRight w:val="0"/>
          <w:marTop w:val="67"/>
          <w:marBottom w:val="0"/>
          <w:divBdr>
            <w:top w:val="none" w:sz="0" w:space="0" w:color="auto"/>
            <w:left w:val="none" w:sz="0" w:space="0" w:color="auto"/>
            <w:bottom w:val="none" w:sz="0" w:space="0" w:color="auto"/>
            <w:right w:val="none" w:sz="0" w:space="0" w:color="auto"/>
          </w:divBdr>
        </w:div>
        <w:div w:id="133376830">
          <w:marLeft w:val="1166"/>
          <w:marRight w:val="0"/>
          <w:marTop w:val="67"/>
          <w:marBottom w:val="0"/>
          <w:divBdr>
            <w:top w:val="none" w:sz="0" w:space="0" w:color="auto"/>
            <w:left w:val="none" w:sz="0" w:space="0" w:color="auto"/>
            <w:bottom w:val="none" w:sz="0" w:space="0" w:color="auto"/>
            <w:right w:val="none" w:sz="0" w:space="0" w:color="auto"/>
          </w:divBdr>
        </w:div>
      </w:divsChild>
    </w:div>
    <w:div w:id="1845821608">
      <w:bodyDiv w:val="1"/>
      <w:marLeft w:val="0"/>
      <w:marRight w:val="0"/>
      <w:marTop w:val="0"/>
      <w:marBottom w:val="0"/>
      <w:divBdr>
        <w:top w:val="none" w:sz="0" w:space="0" w:color="auto"/>
        <w:left w:val="none" w:sz="0" w:space="0" w:color="auto"/>
        <w:bottom w:val="none" w:sz="0" w:space="0" w:color="auto"/>
        <w:right w:val="none" w:sz="0" w:space="0" w:color="auto"/>
      </w:divBdr>
      <w:divsChild>
        <w:div w:id="873883963">
          <w:marLeft w:val="547"/>
          <w:marRight w:val="0"/>
          <w:marTop w:val="53"/>
          <w:marBottom w:val="0"/>
          <w:divBdr>
            <w:top w:val="none" w:sz="0" w:space="0" w:color="auto"/>
            <w:left w:val="none" w:sz="0" w:space="0" w:color="auto"/>
            <w:bottom w:val="none" w:sz="0" w:space="0" w:color="auto"/>
            <w:right w:val="none" w:sz="0" w:space="0" w:color="auto"/>
          </w:divBdr>
        </w:div>
        <w:div w:id="696665195">
          <w:marLeft w:val="1166"/>
          <w:marRight w:val="0"/>
          <w:marTop w:val="53"/>
          <w:marBottom w:val="0"/>
          <w:divBdr>
            <w:top w:val="none" w:sz="0" w:space="0" w:color="auto"/>
            <w:left w:val="none" w:sz="0" w:space="0" w:color="auto"/>
            <w:bottom w:val="none" w:sz="0" w:space="0" w:color="auto"/>
            <w:right w:val="none" w:sz="0" w:space="0" w:color="auto"/>
          </w:divBdr>
        </w:div>
        <w:div w:id="1638023976">
          <w:marLeft w:val="1800"/>
          <w:marRight w:val="0"/>
          <w:marTop w:val="53"/>
          <w:marBottom w:val="0"/>
          <w:divBdr>
            <w:top w:val="none" w:sz="0" w:space="0" w:color="auto"/>
            <w:left w:val="none" w:sz="0" w:space="0" w:color="auto"/>
            <w:bottom w:val="none" w:sz="0" w:space="0" w:color="auto"/>
            <w:right w:val="none" w:sz="0" w:space="0" w:color="auto"/>
          </w:divBdr>
        </w:div>
        <w:div w:id="336810700">
          <w:marLeft w:val="2520"/>
          <w:marRight w:val="0"/>
          <w:marTop w:val="53"/>
          <w:marBottom w:val="0"/>
          <w:divBdr>
            <w:top w:val="none" w:sz="0" w:space="0" w:color="auto"/>
            <w:left w:val="none" w:sz="0" w:space="0" w:color="auto"/>
            <w:bottom w:val="none" w:sz="0" w:space="0" w:color="auto"/>
            <w:right w:val="none" w:sz="0" w:space="0" w:color="auto"/>
          </w:divBdr>
        </w:div>
        <w:div w:id="591210260">
          <w:marLeft w:val="3240"/>
          <w:marRight w:val="0"/>
          <w:marTop w:val="53"/>
          <w:marBottom w:val="0"/>
          <w:divBdr>
            <w:top w:val="none" w:sz="0" w:space="0" w:color="auto"/>
            <w:left w:val="none" w:sz="0" w:space="0" w:color="auto"/>
            <w:bottom w:val="none" w:sz="0" w:space="0" w:color="auto"/>
            <w:right w:val="none" w:sz="0" w:space="0" w:color="auto"/>
          </w:divBdr>
        </w:div>
        <w:div w:id="1044673933">
          <w:marLeft w:val="3240"/>
          <w:marRight w:val="0"/>
          <w:marTop w:val="53"/>
          <w:marBottom w:val="0"/>
          <w:divBdr>
            <w:top w:val="none" w:sz="0" w:space="0" w:color="auto"/>
            <w:left w:val="none" w:sz="0" w:space="0" w:color="auto"/>
            <w:bottom w:val="none" w:sz="0" w:space="0" w:color="auto"/>
            <w:right w:val="none" w:sz="0" w:space="0" w:color="auto"/>
          </w:divBdr>
        </w:div>
        <w:div w:id="216166364">
          <w:marLeft w:val="2520"/>
          <w:marRight w:val="0"/>
          <w:marTop w:val="53"/>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18587569">
      <w:bodyDiv w:val="1"/>
      <w:marLeft w:val="0"/>
      <w:marRight w:val="0"/>
      <w:marTop w:val="0"/>
      <w:marBottom w:val="0"/>
      <w:divBdr>
        <w:top w:val="none" w:sz="0" w:space="0" w:color="auto"/>
        <w:left w:val="none" w:sz="0" w:space="0" w:color="auto"/>
        <w:bottom w:val="none" w:sz="0" w:space="0" w:color="auto"/>
        <w:right w:val="none" w:sz="0" w:space="0" w:color="auto"/>
      </w:divBdr>
      <w:divsChild>
        <w:div w:id="555706920">
          <w:marLeft w:val="547"/>
          <w:marRight w:val="0"/>
          <w:marTop w:val="77"/>
          <w:marBottom w:val="0"/>
          <w:divBdr>
            <w:top w:val="none" w:sz="0" w:space="0" w:color="auto"/>
            <w:left w:val="none" w:sz="0" w:space="0" w:color="auto"/>
            <w:bottom w:val="none" w:sz="0" w:space="0" w:color="auto"/>
            <w:right w:val="none" w:sz="0" w:space="0" w:color="auto"/>
          </w:divBdr>
        </w:div>
        <w:div w:id="978731493">
          <w:marLeft w:val="1166"/>
          <w:marRight w:val="0"/>
          <w:marTop w:val="77"/>
          <w:marBottom w:val="0"/>
          <w:divBdr>
            <w:top w:val="none" w:sz="0" w:space="0" w:color="auto"/>
            <w:left w:val="none" w:sz="0" w:space="0" w:color="auto"/>
            <w:bottom w:val="none" w:sz="0" w:space="0" w:color="auto"/>
            <w:right w:val="none" w:sz="0" w:space="0" w:color="auto"/>
          </w:divBdr>
        </w:div>
        <w:div w:id="832911561">
          <w:marLeft w:val="1800"/>
          <w:marRight w:val="0"/>
          <w:marTop w:val="77"/>
          <w:marBottom w:val="0"/>
          <w:divBdr>
            <w:top w:val="none" w:sz="0" w:space="0" w:color="auto"/>
            <w:left w:val="none" w:sz="0" w:space="0" w:color="auto"/>
            <w:bottom w:val="none" w:sz="0" w:space="0" w:color="auto"/>
            <w:right w:val="none" w:sz="0" w:space="0" w:color="auto"/>
          </w:divBdr>
        </w:div>
        <w:div w:id="1755737361">
          <w:marLeft w:val="1800"/>
          <w:marRight w:val="0"/>
          <w:marTop w:val="77"/>
          <w:marBottom w:val="0"/>
          <w:divBdr>
            <w:top w:val="none" w:sz="0" w:space="0" w:color="auto"/>
            <w:left w:val="none" w:sz="0" w:space="0" w:color="auto"/>
            <w:bottom w:val="none" w:sz="0" w:space="0" w:color="auto"/>
            <w:right w:val="none" w:sz="0" w:space="0" w:color="auto"/>
          </w:divBdr>
        </w:div>
        <w:div w:id="1609461025">
          <w:marLeft w:val="1800"/>
          <w:marRight w:val="0"/>
          <w:marTop w:val="77"/>
          <w:marBottom w:val="0"/>
          <w:divBdr>
            <w:top w:val="none" w:sz="0" w:space="0" w:color="auto"/>
            <w:left w:val="none" w:sz="0" w:space="0" w:color="auto"/>
            <w:bottom w:val="none" w:sz="0" w:space="0" w:color="auto"/>
            <w:right w:val="none" w:sz="0" w:space="0" w:color="auto"/>
          </w:divBdr>
        </w:div>
        <w:div w:id="446513650">
          <w:marLeft w:val="1800"/>
          <w:marRight w:val="0"/>
          <w:marTop w:val="77"/>
          <w:marBottom w:val="0"/>
          <w:divBdr>
            <w:top w:val="none" w:sz="0" w:space="0" w:color="auto"/>
            <w:left w:val="none" w:sz="0" w:space="0" w:color="auto"/>
            <w:bottom w:val="none" w:sz="0" w:space="0" w:color="auto"/>
            <w:right w:val="none" w:sz="0" w:space="0" w:color="auto"/>
          </w:divBdr>
        </w:div>
      </w:divsChild>
    </w:div>
    <w:div w:id="1924021952">
      <w:bodyDiv w:val="1"/>
      <w:marLeft w:val="0"/>
      <w:marRight w:val="0"/>
      <w:marTop w:val="0"/>
      <w:marBottom w:val="0"/>
      <w:divBdr>
        <w:top w:val="none" w:sz="0" w:space="0" w:color="auto"/>
        <w:left w:val="none" w:sz="0" w:space="0" w:color="auto"/>
        <w:bottom w:val="none" w:sz="0" w:space="0" w:color="auto"/>
        <w:right w:val="none" w:sz="0" w:space="0" w:color="auto"/>
      </w:divBdr>
      <w:divsChild>
        <w:div w:id="642851977">
          <w:marLeft w:val="547"/>
          <w:marRight w:val="0"/>
          <w:marTop w:val="77"/>
          <w:marBottom w:val="0"/>
          <w:divBdr>
            <w:top w:val="none" w:sz="0" w:space="0" w:color="auto"/>
            <w:left w:val="none" w:sz="0" w:space="0" w:color="auto"/>
            <w:bottom w:val="none" w:sz="0" w:space="0" w:color="auto"/>
            <w:right w:val="none" w:sz="0" w:space="0" w:color="auto"/>
          </w:divBdr>
        </w:div>
        <w:div w:id="374549995">
          <w:marLeft w:val="1166"/>
          <w:marRight w:val="0"/>
          <w:marTop w:val="77"/>
          <w:marBottom w:val="0"/>
          <w:divBdr>
            <w:top w:val="none" w:sz="0" w:space="0" w:color="auto"/>
            <w:left w:val="none" w:sz="0" w:space="0" w:color="auto"/>
            <w:bottom w:val="none" w:sz="0" w:space="0" w:color="auto"/>
            <w:right w:val="none" w:sz="0" w:space="0" w:color="auto"/>
          </w:divBdr>
        </w:div>
        <w:div w:id="132673056">
          <w:marLeft w:val="1800"/>
          <w:marRight w:val="0"/>
          <w:marTop w:val="77"/>
          <w:marBottom w:val="0"/>
          <w:divBdr>
            <w:top w:val="none" w:sz="0" w:space="0" w:color="auto"/>
            <w:left w:val="none" w:sz="0" w:space="0" w:color="auto"/>
            <w:bottom w:val="none" w:sz="0" w:space="0" w:color="auto"/>
            <w:right w:val="none" w:sz="0" w:space="0" w:color="auto"/>
          </w:divBdr>
        </w:div>
        <w:div w:id="1243179062">
          <w:marLeft w:val="1800"/>
          <w:marRight w:val="0"/>
          <w:marTop w:val="77"/>
          <w:marBottom w:val="0"/>
          <w:divBdr>
            <w:top w:val="none" w:sz="0" w:space="0" w:color="auto"/>
            <w:left w:val="none" w:sz="0" w:space="0" w:color="auto"/>
            <w:bottom w:val="none" w:sz="0" w:space="0" w:color="auto"/>
            <w:right w:val="none" w:sz="0" w:space="0" w:color="auto"/>
          </w:divBdr>
        </w:div>
        <w:div w:id="455880468">
          <w:marLeft w:val="1800"/>
          <w:marRight w:val="0"/>
          <w:marTop w:val="77"/>
          <w:marBottom w:val="0"/>
          <w:divBdr>
            <w:top w:val="none" w:sz="0" w:space="0" w:color="auto"/>
            <w:left w:val="none" w:sz="0" w:space="0" w:color="auto"/>
            <w:bottom w:val="none" w:sz="0" w:space="0" w:color="auto"/>
            <w:right w:val="none" w:sz="0" w:space="0" w:color="auto"/>
          </w:divBdr>
        </w:div>
        <w:div w:id="189536371">
          <w:marLeft w:val="1800"/>
          <w:marRight w:val="0"/>
          <w:marTop w:val="77"/>
          <w:marBottom w:val="0"/>
          <w:divBdr>
            <w:top w:val="none" w:sz="0" w:space="0" w:color="auto"/>
            <w:left w:val="none" w:sz="0" w:space="0" w:color="auto"/>
            <w:bottom w:val="none" w:sz="0" w:space="0" w:color="auto"/>
            <w:right w:val="none" w:sz="0" w:space="0" w:color="auto"/>
          </w:divBdr>
        </w:div>
      </w:divsChild>
    </w:div>
    <w:div w:id="1934967492">
      <w:bodyDiv w:val="1"/>
      <w:marLeft w:val="0"/>
      <w:marRight w:val="0"/>
      <w:marTop w:val="0"/>
      <w:marBottom w:val="0"/>
      <w:divBdr>
        <w:top w:val="none" w:sz="0" w:space="0" w:color="auto"/>
        <w:left w:val="none" w:sz="0" w:space="0" w:color="auto"/>
        <w:bottom w:val="none" w:sz="0" w:space="0" w:color="auto"/>
        <w:right w:val="none" w:sz="0" w:space="0" w:color="auto"/>
      </w:divBdr>
      <w:divsChild>
        <w:div w:id="31267757">
          <w:marLeft w:val="547"/>
          <w:marRight w:val="0"/>
          <w:marTop w:val="96"/>
          <w:marBottom w:val="0"/>
          <w:divBdr>
            <w:top w:val="none" w:sz="0" w:space="0" w:color="auto"/>
            <w:left w:val="none" w:sz="0" w:space="0" w:color="auto"/>
            <w:bottom w:val="none" w:sz="0" w:space="0" w:color="auto"/>
            <w:right w:val="none" w:sz="0" w:space="0" w:color="auto"/>
          </w:divBdr>
        </w:div>
        <w:div w:id="1415664774">
          <w:marLeft w:val="1166"/>
          <w:marRight w:val="0"/>
          <w:marTop w:val="96"/>
          <w:marBottom w:val="0"/>
          <w:divBdr>
            <w:top w:val="none" w:sz="0" w:space="0" w:color="auto"/>
            <w:left w:val="none" w:sz="0" w:space="0" w:color="auto"/>
            <w:bottom w:val="none" w:sz="0" w:space="0" w:color="auto"/>
            <w:right w:val="none" w:sz="0" w:space="0" w:color="auto"/>
          </w:divBdr>
        </w:div>
        <w:div w:id="356856440">
          <w:marLeft w:val="1800"/>
          <w:marRight w:val="0"/>
          <w:marTop w:val="96"/>
          <w:marBottom w:val="0"/>
          <w:divBdr>
            <w:top w:val="none" w:sz="0" w:space="0" w:color="auto"/>
            <w:left w:val="none" w:sz="0" w:space="0" w:color="auto"/>
            <w:bottom w:val="none" w:sz="0" w:space="0" w:color="auto"/>
            <w:right w:val="none" w:sz="0" w:space="0" w:color="auto"/>
          </w:divBdr>
        </w:div>
        <w:div w:id="560018692">
          <w:marLeft w:val="1800"/>
          <w:marRight w:val="0"/>
          <w:marTop w:val="96"/>
          <w:marBottom w:val="0"/>
          <w:divBdr>
            <w:top w:val="none" w:sz="0" w:space="0" w:color="auto"/>
            <w:left w:val="none" w:sz="0" w:space="0" w:color="auto"/>
            <w:bottom w:val="none" w:sz="0" w:space="0" w:color="auto"/>
            <w:right w:val="none" w:sz="0" w:space="0" w:color="auto"/>
          </w:divBdr>
        </w:div>
      </w:divsChild>
    </w:div>
    <w:div w:id="1967347256">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547"/>
          <w:marRight w:val="0"/>
          <w:marTop w:val="67"/>
          <w:marBottom w:val="0"/>
          <w:divBdr>
            <w:top w:val="none" w:sz="0" w:space="0" w:color="auto"/>
            <w:left w:val="none" w:sz="0" w:space="0" w:color="auto"/>
            <w:bottom w:val="none" w:sz="0" w:space="0" w:color="auto"/>
            <w:right w:val="none" w:sz="0" w:space="0" w:color="auto"/>
          </w:divBdr>
        </w:div>
        <w:div w:id="1071922533">
          <w:marLeft w:val="1166"/>
          <w:marRight w:val="0"/>
          <w:marTop w:val="67"/>
          <w:marBottom w:val="0"/>
          <w:divBdr>
            <w:top w:val="none" w:sz="0" w:space="0" w:color="auto"/>
            <w:left w:val="none" w:sz="0" w:space="0" w:color="auto"/>
            <w:bottom w:val="none" w:sz="0" w:space="0" w:color="auto"/>
            <w:right w:val="none" w:sz="0" w:space="0" w:color="auto"/>
          </w:divBdr>
        </w:div>
        <w:div w:id="988021777">
          <w:marLeft w:val="1800"/>
          <w:marRight w:val="0"/>
          <w:marTop w:val="67"/>
          <w:marBottom w:val="0"/>
          <w:divBdr>
            <w:top w:val="none" w:sz="0" w:space="0" w:color="auto"/>
            <w:left w:val="none" w:sz="0" w:space="0" w:color="auto"/>
            <w:bottom w:val="none" w:sz="0" w:space="0" w:color="auto"/>
            <w:right w:val="none" w:sz="0" w:space="0" w:color="auto"/>
          </w:divBdr>
        </w:div>
        <w:div w:id="1942298603">
          <w:marLeft w:val="1800"/>
          <w:marRight w:val="0"/>
          <w:marTop w:val="67"/>
          <w:marBottom w:val="0"/>
          <w:divBdr>
            <w:top w:val="none" w:sz="0" w:space="0" w:color="auto"/>
            <w:left w:val="none" w:sz="0" w:space="0" w:color="auto"/>
            <w:bottom w:val="none" w:sz="0" w:space="0" w:color="auto"/>
            <w:right w:val="none" w:sz="0" w:space="0" w:color="auto"/>
          </w:divBdr>
        </w:div>
        <w:div w:id="24259170">
          <w:marLeft w:val="2520"/>
          <w:marRight w:val="0"/>
          <w:marTop w:val="67"/>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0985914">
      <w:bodyDiv w:val="1"/>
      <w:marLeft w:val="0"/>
      <w:marRight w:val="0"/>
      <w:marTop w:val="0"/>
      <w:marBottom w:val="0"/>
      <w:divBdr>
        <w:top w:val="none" w:sz="0" w:space="0" w:color="auto"/>
        <w:left w:val="none" w:sz="0" w:space="0" w:color="auto"/>
        <w:bottom w:val="none" w:sz="0" w:space="0" w:color="auto"/>
        <w:right w:val="none" w:sz="0" w:space="0" w:color="auto"/>
      </w:divBdr>
      <w:divsChild>
        <w:div w:id="1759862138">
          <w:marLeft w:val="547"/>
          <w:marRight w:val="0"/>
          <w:marTop w:val="96"/>
          <w:marBottom w:val="0"/>
          <w:divBdr>
            <w:top w:val="none" w:sz="0" w:space="0" w:color="auto"/>
            <w:left w:val="none" w:sz="0" w:space="0" w:color="auto"/>
            <w:bottom w:val="none" w:sz="0" w:space="0" w:color="auto"/>
            <w:right w:val="none" w:sz="0" w:space="0" w:color="auto"/>
          </w:divBdr>
        </w:div>
        <w:div w:id="1326595518">
          <w:marLeft w:val="1166"/>
          <w:marRight w:val="0"/>
          <w:marTop w:val="96"/>
          <w:marBottom w:val="0"/>
          <w:divBdr>
            <w:top w:val="none" w:sz="0" w:space="0" w:color="auto"/>
            <w:left w:val="none" w:sz="0" w:space="0" w:color="auto"/>
            <w:bottom w:val="none" w:sz="0" w:space="0" w:color="auto"/>
            <w:right w:val="none" w:sz="0" w:space="0" w:color="auto"/>
          </w:divBdr>
        </w:div>
        <w:div w:id="1369795560">
          <w:marLeft w:val="1800"/>
          <w:marRight w:val="0"/>
          <w:marTop w:val="96"/>
          <w:marBottom w:val="0"/>
          <w:divBdr>
            <w:top w:val="none" w:sz="0" w:space="0" w:color="auto"/>
            <w:left w:val="none" w:sz="0" w:space="0" w:color="auto"/>
            <w:bottom w:val="none" w:sz="0" w:space="0" w:color="auto"/>
            <w:right w:val="none" w:sz="0" w:space="0" w:color="auto"/>
          </w:divBdr>
        </w:div>
        <w:div w:id="1389766178">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B5970-7624-48D2-AB57-249E689D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3437</Words>
  <Characters>19593</Characters>
  <Application>Microsoft Office Word</Application>
  <DocSecurity>0</DocSecurity>
  <Lines>163</Lines>
  <Paragraphs>45</Paragraphs>
  <ScaleCrop>false</ScaleCrop>
  <Company/>
  <LinksUpToDate>false</LinksUpToDate>
  <CharactersWithSpaces>22985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11</cp:revision>
  <dcterms:created xsi:type="dcterms:W3CDTF">2021-08-06T02:25:00Z</dcterms:created>
  <dcterms:modified xsi:type="dcterms:W3CDTF">2021-08-06T13:11:00Z</dcterms:modified>
</cp:coreProperties>
</file>